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3" w:rsidRDefault="00C66F33">
      <w:pPr>
        <w:rPr>
          <w:lang w:val="en-US"/>
        </w:rPr>
      </w:pPr>
      <w:r w:rsidRPr="00C66F33">
        <w:rPr>
          <w:noProof/>
          <w:lang w:eastAsia="bg-BG"/>
        </w:rPr>
        <w:drawing>
          <wp:inline distT="0" distB="0" distL="0" distR="0">
            <wp:extent cx="5760720" cy="91882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33" w:rsidRPr="00F00F5C" w:rsidRDefault="00C66F33" w:rsidP="003F315C">
      <w:pPr>
        <w:pStyle w:val="Heading1"/>
        <w:ind w:right="-284"/>
        <w:rPr>
          <w:rFonts w:asciiTheme="minorHAnsi" w:hAnsiTheme="minorHAnsi"/>
          <w:lang w:val="en-US"/>
        </w:rPr>
      </w:pPr>
      <w:r w:rsidRPr="00C66F33">
        <w:rPr>
          <w:rFonts w:asciiTheme="minorHAnsi" w:hAnsiTheme="minorHAnsi" w:cs="Arial-BoldMT"/>
          <w:lang w:val="en-US"/>
        </w:rPr>
        <w:t>K</w:t>
      </w:r>
      <w:r w:rsidRPr="00C66F33">
        <w:rPr>
          <w:rFonts w:asciiTheme="minorHAnsi" w:hAnsiTheme="minorHAnsi" w:cs="Arial-BoldMT"/>
        </w:rPr>
        <w:t>антар</w:t>
      </w:r>
      <w:r w:rsidRPr="00C66F33">
        <w:rPr>
          <w:rFonts w:asciiTheme="minorHAnsi" w:hAnsiTheme="minorHAnsi" w:cs="Arial-BoldMT"/>
          <w:lang w:val="en-US"/>
        </w:rPr>
        <w:t xml:space="preserve"> - </w:t>
      </w:r>
      <w:r w:rsidRPr="00C66F33">
        <w:rPr>
          <w:rFonts w:asciiTheme="minorHAnsi" w:hAnsiTheme="minorHAnsi" w:cs="Arial-BoldMT"/>
        </w:rPr>
        <w:t xml:space="preserve">анализатор </w:t>
      </w:r>
      <w:r>
        <w:rPr>
          <w:rFonts w:asciiTheme="minorHAnsi" w:hAnsiTheme="minorHAnsi"/>
        </w:rPr>
        <w:t>Ecomed BS-70E</w:t>
      </w:r>
      <w:r w:rsidR="003F315C">
        <w:rPr>
          <w:rFonts w:asciiTheme="minorHAnsi" w:hAnsiTheme="minorHAnsi"/>
          <w:lang w:val="en-US"/>
        </w:rPr>
        <w:t xml:space="preserve"> </w:t>
      </w:r>
      <w:r w:rsidRPr="00C66F33">
        <w:rPr>
          <w:rFonts w:asciiTheme="minorHAnsi" w:hAnsiTheme="minorHAnsi" w:cs="Arial-BoldMT"/>
        </w:rPr>
        <w:t>Medisana</w:t>
      </w:r>
      <w:r w:rsidR="0027019A">
        <w:rPr>
          <w:rFonts w:asciiTheme="minorHAnsi" w:hAnsiTheme="minorHAnsi" w:cs="Arial-BoldMT"/>
          <w:lang w:val="en-US"/>
        </w:rPr>
        <w:t>,</w:t>
      </w:r>
      <w:r w:rsidRPr="00C66F33">
        <w:rPr>
          <w:rFonts w:asciiTheme="minorHAnsi" w:hAnsiTheme="minorHAnsi"/>
        </w:rPr>
        <w:t xml:space="preserve"> Германия</w:t>
      </w:r>
    </w:p>
    <w:p w:rsidR="00D51A7F" w:rsidRDefault="00D51A7F" w:rsidP="00C66F3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9450" cy="4278630"/>
            <wp:effectExtent l="19050" t="0" r="0" b="0"/>
            <wp:docPr id="1" name="Picture 1" descr="D:\System\Desktop\екомед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екомед_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33" w:rsidRDefault="00D51A7F" w:rsidP="00C66F3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753738" cy="1487606"/>
            <wp:effectExtent l="0" t="0" r="0" b="0"/>
            <wp:docPr id="3" name="Picture 3" descr="D:\System\Desktop\product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product_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69" cy="14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EF3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9C5EF3">
        <w:rPr>
          <w:noProof/>
          <w:lang w:eastAsia="bg-BG"/>
        </w:rPr>
        <w:drawing>
          <wp:inline distT="0" distB="0" distL="0" distR="0">
            <wp:extent cx="1808328" cy="1617259"/>
            <wp:effectExtent l="0" t="0" r="0" b="0"/>
            <wp:docPr id="4" name="Picture 4" descr="D:\System\Desktop\product_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product_1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8" cy="161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EF3">
        <w:rPr>
          <w:lang w:val="en-US"/>
        </w:rPr>
        <w:t xml:space="preserve">   </w:t>
      </w:r>
      <w:r w:rsidR="00F00F5C">
        <w:rPr>
          <w:noProof/>
          <w:lang w:eastAsia="bg-BG"/>
        </w:rPr>
        <w:drawing>
          <wp:inline distT="0" distB="0" distL="0" distR="0">
            <wp:extent cx="1883391" cy="1671850"/>
            <wp:effectExtent l="0" t="0" r="0" b="0"/>
            <wp:docPr id="5" name="Picture 5" descr="D:\System\Desktop\product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product_1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6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AB" w:rsidRDefault="006935AB" w:rsidP="00C66F33">
      <w:pPr>
        <w:rPr>
          <w:lang w:val="en-US"/>
        </w:rPr>
      </w:pPr>
    </w:p>
    <w:p w:rsidR="006935AB" w:rsidRDefault="006935AB" w:rsidP="00C66F33">
      <w:pPr>
        <w:rPr>
          <w:lang w:val="en-US"/>
        </w:rPr>
      </w:pPr>
    </w:p>
    <w:p w:rsidR="001248D0" w:rsidRPr="001248D0" w:rsidRDefault="006935AB" w:rsidP="006935AB">
      <w:pPr>
        <w:autoSpaceDE w:val="0"/>
        <w:autoSpaceDN w:val="0"/>
        <w:rPr>
          <w:b/>
          <w:sz w:val="32"/>
          <w:szCs w:val="32"/>
        </w:rPr>
      </w:pPr>
      <w:r>
        <w:rPr>
          <w:lang w:val="en-US"/>
        </w:rPr>
        <w:lastRenderedPageBreak/>
        <w:t xml:space="preserve">                                                </w:t>
      </w:r>
      <w:r w:rsidR="00185733">
        <w:rPr>
          <w:b/>
          <w:sz w:val="32"/>
          <w:szCs w:val="32"/>
        </w:rPr>
        <w:t>Инструкция</w:t>
      </w:r>
      <w:r w:rsidRPr="005940B2">
        <w:rPr>
          <w:b/>
          <w:sz w:val="32"/>
          <w:szCs w:val="32"/>
        </w:rPr>
        <w:t xml:space="preserve"> за безопастно</w:t>
      </w:r>
      <w:r w:rsidRPr="00262F35">
        <w:rPr>
          <w:b/>
          <w:sz w:val="32"/>
          <w:szCs w:val="32"/>
        </w:rPr>
        <w:t>ст</w:t>
      </w:r>
    </w:p>
    <w:p w:rsidR="007C39A0" w:rsidRPr="00597C75" w:rsidRDefault="003169F8" w:rsidP="007C39A0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597C75">
        <w:rPr>
          <w:rFonts w:cs="Arial"/>
          <w:b/>
          <w:bCs/>
          <w:sz w:val="24"/>
          <w:szCs w:val="24"/>
        </w:rPr>
        <w:t xml:space="preserve">      </w:t>
      </w:r>
      <w:r w:rsidR="007C39A0" w:rsidRPr="00597C75">
        <w:rPr>
          <w:rFonts w:cs="Arial"/>
          <w:b/>
          <w:bCs/>
          <w:sz w:val="24"/>
          <w:szCs w:val="24"/>
        </w:rPr>
        <w:t xml:space="preserve">Благодарим Ви за доверието в нас, и поздравления за Вашата покупка! </w:t>
      </w:r>
    </w:p>
    <w:p w:rsidR="003169F8" w:rsidRPr="009140B1" w:rsidRDefault="007C39A0" w:rsidP="003169F8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  <w:lang w:val="en-US"/>
        </w:rPr>
      </w:pPr>
      <w:r w:rsidRPr="009140B1">
        <w:rPr>
          <w:rFonts w:cs="Arial"/>
          <w:b/>
          <w:bCs/>
          <w:sz w:val="24"/>
          <w:szCs w:val="24"/>
        </w:rPr>
        <w:t xml:space="preserve">Вие се сдобихте с качествения продукт </w:t>
      </w:r>
      <w:proofErr w:type="spellStart"/>
      <w:r w:rsidRPr="009140B1">
        <w:rPr>
          <w:rFonts w:cs="Arial"/>
          <w:b/>
          <w:bCs/>
          <w:sz w:val="24"/>
          <w:szCs w:val="24"/>
          <w:lang w:val="en-US"/>
        </w:rPr>
        <w:t>Ecomed</w:t>
      </w:r>
      <w:proofErr w:type="spellEnd"/>
      <w:r w:rsidRPr="009140B1">
        <w:rPr>
          <w:rFonts w:cs="Arial"/>
          <w:b/>
          <w:bCs/>
          <w:sz w:val="24"/>
          <w:szCs w:val="24"/>
          <w:lang w:val="en-US"/>
        </w:rPr>
        <w:t xml:space="preserve"> BS 70E </w:t>
      </w:r>
      <w:proofErr w:type="spellStart"/>
      <w:r w:rsidRPr="009140B1">
        <w:rPr>
          <w:rFonts w:cs="Arial"/>
          <w:b/>
          <w:bCs/>
          <w:sz w:val="24"/>
          <w:szCs w:val="24"/>
          <w:lang w:val="en-US"/>
        </w:rPr>
        <w:t>Medisana</w:t>
      </w:r>
      <w:proofErr w:type="spellEnd"/>
      <w:r w:rsidRPr="009140B1">
        <w:rPr>
          <w:rFonts w:cs="Arial"/>
          <w:b/>
          <w:bCs/>
          <w:sz w:val="24"/>
          <w:szCs w:val="24"/>
          <w:lang w:val="en-US"/>
        </w:rPr>
        <w:t xml:space="preserve">, Germany, </w:t>
      </w:r>
      <w:proofErr w:type="spellStart"/>
      <w:r w:rsidRPr="009140B1">
        <w:rPr>
          <w:rFonts w:cs="Arial"/>
          <w:b/>
          <w:bCs/>
          <w:sz w:val="24"/>
          <w:szCs w:val="24"/>
          <w:lang w:val="en-US"/>
        </w:rPr>
        <w:t>кантар</w:t>
      </w:r>
      <w:proofErr w:type="spellEnd"/>
      <w:r w:rsidRPr="009140B1">
        <w:rPr>
          <w:rFonts w:cs="Arial"/>
          <w:b/>
          <w:bCs/>
          <w:sz w:val="24"/>
          <w:szCs w:val="24"/>
          <w:lang w:val="en-US"/>
        </w:rPr>
        <w:t xml:space="preserve"> – </w:t>
      </w:r>
      <w:proofErr w:type="spellStart"/>
      <w:r w:rsidRPr="009140B1">
        <w:rPr>
          <w:rFonts w:cs="Arial"/>
          <w:b/>
          <w:bCs/>
          <w:sz w:val="24"/>
          <w:szCs w:val="24"/>
          <w:lang w:val="en-US"/>
        </w:rPr>
        <w:t>анализатор</w:t>
      </w:r>
      <w:proofErr w:type="spellEnd"/>
      <w:r w:rsidRPr="009140B1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9140B1">
        <w:rPr>
          <w:rFonts w:cs="Arial"/>
          <w:b/>
          <w:bCs/>
          <w:sz w:val="24"/>
          <w:szCs w:val="24"/>
        </w:rPr>
        <w:t xml:space="preserve">на телесна мазнина. </w:t>
      </w:r>
    </w:p>
    <w:p w:rsidR="006935AB" w:rsidRPr="005940B2" w:rsidRDefault="003169F8" w:rsidP="003169F8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  <w:lang w:val="en-US"/>
        </w:rPr>
      </w:pPr>
      <w:r w:rsidRPr="005940B2">
        <w:rPr>
          <w:rFonts w:cs="Arial"/>
          <w:b/>
          <w:bCs/>
          <w:sz w:val="24"/>
          <w:szCs w:val="24"/>
          <w:lang w:val="en-US"/>
        </w:rPr>
        <w:t xml:space="preserve">      </w:t>
      </w:r>
      <w:r w:rsidR="007C39A0" w:rsidRPr="005940B2">
        <w:rPr>
          <w:rFonts w:cs="Arial"/>
          <w:b/>
          <w:bCs/>
          <w:sz w:val="24"/>
          <w:szCs w:val="24"/>
        </w:rPr>
        <w:t xml:space="preserve">За да се гарантират най-добри резултати и дългосрочно удовлетворение с </w:t>
      </w:r>
      <w:proofErr w:type="spellStart"/>
      <w:r w:rsidR="007C39A0" w:rsidRPr="005940B2">
        <w:rPr>
          <w:rFonts w:cs="Arial"/>
          <w:b/>
          <w:bCs/>
          <w:sz w:val="24"/>
          <w:szCs w:val="24"/>
          <w:lang w:val="en-US"/>
        </w:rPr>
        <w:t>Ecomed</w:t>
      </w:r>
      <w:proofErr w:type="spellEnd"/>
      <w:r w:rsidR="007C39A0" w:rsidRPr="005940B2">
        <w:rPr>
          <w:rFonts w:cs="Arial"/>
          <w:b/>
          <w:bCs/>
          <w:sz w:val="24"/>
          <w:szCs w:val="24"/>
          <w:lang w:val="en-US"/>
        </w:rPr>
        <w:t xml:space="preserve"> BS 70E</w:t>
      </w:r>
      <w:r w:rsidRPr="005940B2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40B2">
        <w:rPr>
          <w:rFonts w:cs="Arial"/>
          <w:b/>
          <w:bCs/>
          <w:sz w:val="24"/>
          <w:szCs w:val="24"/>
          <w:lang w:val="en-US"/>
        </w:rPr>
        <w:t>Medisana</w:t>
      </w:r>
      <w:proofErr w:type="spellEnd"/>
      <w:r w:rsidRPr="005940B2">
        <w:rPr>
          <w:rFonts w:cs="Arial"/>
          <w:b/>
          <w:bCs/>
          <w:sz w:val="24"/>
          <w:szCs w:val="24"/>
          <w:lang w:val="en-US"/>
        </w:rPr>
        <w:t>, Germany</w:t>
      </w:r>
      <w:r w:rsidRPr="005940B2">
        <w:rPr>
          <w:rFonts w:cs="Arial"/>
          <w:b/>
          <w:bCs/>
          <w:sz w:val="24"/>
          <w:szCs w:val="24"/>
        </w:rPr>
        <w:t xml:space="preserve"> </w:t>
      </w:r>
      <w:r w:rsidR="007C39A0" w:rsidRPr="005940B2">
        <w:rPr>
          <w:rFonts w:cs="Arial"/>
          <w:b/>
          <w:bCs/>
          <w:sz w:val="24"/>
          <w:szCs w:val="24"/>
        </w:rPr>
        <w:t>ние препоръчваме да прочетете внимателно следните инструкции за поддръжка.</w:t>
      </w:r>
      <w:r w:rsidR="007C39A0" w:rsidRPr="005940B2">
        <w:rPr>
          <w:rFonts w:cs="Arial"/>
          <w:b/>
          <w:bCs/>
          <w:sz w:val="24"/>
          <w:szCs w:val="24"/>
          <w:lang w:val="en-US"/>
        </w:rPr>
        <w:t xml:space="preserve"> </w:t>
      </w:r>
    </w:p>
    <w:p w:rsidR="003169F8" w:rsidRPr="003169F8" w:rsidRDefault="003169F8" w:rsidP="003169F8">
      <w:pPr>
        <w:autoSpaceDE w:val="0"/>
        <w:autoSpaceDN w:val="0"/>
        <w:spacing w:after="0" w:line="240" w:lineRule="auto"/>
        <w:ind w:left="-426"/>
        <w:rPr>
          <w:lang w:val="en-US"/>
        </w:rPr>
      </w:pPr>
    </w:p>
    <w:p w:rsidR="006935AB" w:rsidRPr="006935AB" w:rsidRDefault="006935AB" w:rsidP="006935AB">
      <w:pPr>
        <w:autoSpaceDE w:val="0"/>
        <w:autoSpaceDN w:val="0"/>
        <w:spacing w:after="0"/>
        <w:ind w:left="-426"/>
        <w:rPr>
          <w:rFonts w:cs="Arial"/>
          <w:b/>
          <w:bCs/>
          <w:sz w:val="24"/>
          <w:szCs w:val="24"/>
        </w:rPr>
      </w:pPr>
      <w:r w:rsidRPr="006935AB">
        <w:rPr>
          <w:rFonts w:cs="Arial"/>
          <w:b/>
          <w:bCs/>
          <w:sz w:val="24"/>
          <w:szCs w:val="24"/>
        </w:rPr>
        <w:t>Информация за безопасност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Използвайте устройството само според описаното в тези инструкции.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Всяка друга уп</w:t>
      </w:r>
      <w:r w:rsidR="00D061E6" w:rsidRPr="007C39A0">
        <w:rPr>
          <w:rFonts w:cs="Arial"/>
          <w:bCs/>
          <w:sz w:val="24"/>
          <w:szCs w:val="24"/>
        </w:rPr>
        <w:t>отреба, в разрез с описаното</w:t>
      </w:r>
      <w:r w:rsidRPr="007C39A0">
        <w:rPr>
          <w:rFonts w:cs="Arial"/>
          <w:bCs/>
          <w:sz w:val="24"/>
          <w:szCs w:val="24"/>
        </w:rPr>
        <w:t>, обезсилва гаранцията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  <w:lang w:val="en-US"/>
        </w:rPr>
      </w:pPr>
      <w:r w:rsidRPr="007C39A0">
        <w:rPr>
          <w:rFonts w:cs="Arial"/>
          <w:bCs/>
          <w:sz w:val="24"/>
          <w:szCs w:val="24"/>
        </w:rPr>
        <w:t>Всяко лечение или диета за хора, които са с поднормено тегло или с наднормено тегло изисква квалифициран съвет от специалист (лекар, диетолог). Стойностите, определени с кантар могат да бъдат източник на полезна информация.</w:t>
      </w:r>
      <w:r w:rsidRPr="007C39A0">
        <w:rPr>
          <w:rFonts w:cs="Arial"/>
          <w:bCs/>
          <w:sz w:val="24"/>
          <w:szCs w:val="24"/>
          <w:lang w:val="en-US"/>
        </w:rPr>
        <w:t xml:space="preserve"> 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Това устройство не е подходящо за бременни жени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Уредът не е подходящ за хора с пейсмейкър или други медицински импланти. Информацията от анализа на мазнините може да бъде неточна при хор</w:t>
      </w:r>
      <w:r w:rsidR="00D061E6" w:rsidRPr="007C39A0">
        <w:rPr>
          <w:rFonts w:cs="Arial"/>
          <w:bCs/>
          <w:sz w:val="24"/>
          <w:szCs w:val="24"/>
        </w:rPr>
        <w:t xml:space="preserve">а с диабет или други медицински/ </w:t>
      </w:r>
      <w:r w:rsidRPr="007C39A0">
        <w:rPr>
          <w:rFonts w:cs="Arial"/>
          <w:bCs/>
          <w:sz w:val="24"/>
          <w:szCs w:val="24"/>
        </w:rPr>
        <w:t>физически състояния. Същият ефект може да се появи и при свръхтренирани атлети.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Уредът не е предназначен за употреба от лица (включително и деца) с ограничени физически, сензорни или ментални способности или с ограничен опит/</w:t>
      </w:r>
      <w:r w:rsidR="00D061E6" w:rsidRPr="007C39A0">
        <w:rPr>
          <w:rFonts w:cs="Arial"/>
          <w:bCs/>
          <w:sz w:val="24"/>
          <w:szCs w:val="24"/>
        </w:rPr>
        <w:t xml:space="preserve"> </w:t>
      </w:r>
      <w:r w:rsidRPr="007C39A0">
        <w:rPr>
          <w:rFonts w:cs="Arial"/>
          <w:bCs/>
          <w:sz w:val="24"/>
          <w:szCs w:val="24"/>
        </w:rPr>
        <w:t>познания, освен ако не са наблюдавани от лице, отговорно за тяхната безопасност, или ако не са били инструктирани за употребата на устройството.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Децата в близост до устройството трябва да бъдат наблюдавани, за да е сигурно, че не си играят с него.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Не използвайте устройството, ако то не работи правилно, ако е било изпускано</w:t>
      </w:r>
      <w:r w:rsidR="00D061E6" w:rsidRPr="007C39A0">
        <w:rPr>
          <w:rFonts w:cs="Arial"/>
          <w:bCs/>
          <w:sz w:val="24"/>
          <w:szCs w:val="24"/>
        </w:rPr>
        <w:t>,</w:t>
      </w:r>
      <w:r w:rsidRPr="007C39A0">
        <w:rPr>
          <w:rFonts w:cs="Arial"/>
          <w:bCs/>
          <w:sz w:val="24"/>
          <w:szCs w:val="24"/>
        </w:rPr>
        <w:t xml:space="preserve"> ако е паднало във вода</w:t>
      </w:r>
      <w:r w:rsidR="00D061E6" w:rsidRPr="007C39A0">
        <w:rPr>
          <w:rFonts w:cs="Arial"/>
          <w:bCs/>
          <w:sz w:val="24"/>
          <w:szCs w:val="24"/>
        </w:rPr>
        <w:t xml:space="preserve">, </w:t>
      </w:r>
      <w:r w:rsidRPr="007C39A0">
        <w:rPr>
          <w:rFonts w:cs="Arial"/>
          <w:bCs/>
          <w:sz w:val="24"/>
          <w:szCs w:val="24"/>
        </w:rPr>
        <w:t>или е било повредено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Съхранявайте везната далеч от вода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Не използвайте везната на място с изключително високи температури, може да се навлажни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Риск от подхлъзване! Не стойте върху скалата с мокри крака или с чорапи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Никога не стъпвайте на  ъгъла на кантара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Поставете кантара на твърда повърхност. Меки, неравни повърхности са неподходящи за процеса на измерване и може да доведе до неправилни резултати</w:t>
      </w:r>
      <w:r w:rsidR="00D061E6" w:rsidRPr="007C39A0">
        <w:rPr>
          <w:rFonts w:cs="Arial"/>
          <w:bCs/>
          <w:sz w:val="24"/>
          <w:szCs w:val="24"/>
        </w:rPr>
        <w:t>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Диапаз</w:t>
      </w:r>
      <w:r w:rsidR="008714B0" w:rsidRPr="007C39A0">
        <w:rPr>
          <w:rFonts w:cs="Arial"/>
          <w:bCs/>
          <w:sz w:val="24"/>
          <w:szCs w:val="24"/>
        </w:rPr>
        <w:t>он на измерване – до 15</w:t>
      </w:r>
      <w:r w:rsidRPr="007C39A0">
        <w:rPr>
          <w:rFonts w:cs="Arial"/>
          <w:bCs/>
          <w:sz w:val="24"/>
          <w:szCs w:val="24"/>
        </w:rPr>
        <w:t>0</w:t>
      </w:r>
      <w:r w:rsidR="008714B0" w:rsidRPr="007C39A0">
        <w:rPr>
          <w:rFonts w:cs="Arial"/>
          <w:bCs/>
          <w:sz w:val="24"/>
          <w:szCs w:val="24"/>
        </w:rPr>
        <w:t xml:space="preserve"> </w:t>
      </w:r>
      <w:r w:rsidRPr="007C39A0">
        <w:rPr>
          <w:rFonts w:cs="Arial"/>
          <w:bCs/>
          <w:sz w:val="24"/>
          <w:szCs w:val="24"/>
        </w:rPr>
        <w:t>кг. Не претоварвайте уреда!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Скалата не трябва да бъде подложена на въздействието на вибрации. Не изпускайте кантара!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Не се опитвайте да разглобявате везната, в противен случай гаранцията ще бъде анулирана. Това устройство не съдържа сменяеми части, с изключение на батерията.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Не съхранявайте устройството изправено, това може да дведе до теч от батериите.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>Не се опитвайте да поправите устройството сами, в случай на неизправност, тъй като това ще анулира гаранцията. Ремонтите трябва да се извършват само от оторизирани сервизни центрове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t xml:space="preserve">Почистете електродите след употреба с мека кърпа. Не използвайте агресивни препарати и не потапяйте устройството във вода. </w:t>
      </w:r>
    </w:p>
    <w:p w:rsidR="006935AB" w:rsidRPr="007C39A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7C39A0">
        <w:rPr>
          <w:rFonts w:cs="Arial"/>
          <w:bCs/>
          <w:sz w:val="24"/>
          <w:szCs w:val="24"/>
        </w:rPr>
        <w:lastRenderedPageBreak/>
        <w:t>Ако кантара няма да се използва за дълъг период от време, моля отстранете батериите</w:t>
      </w:r>
    </w:p>
    <w:p w:rsidR="007C39A0" w:rsidRPr="006935AB" w:rsidRDefault="007C39A0" w:rsidP="007C39A0">
      <w:pPr>
        <w:autoSpaceDE w:val="0"/>
        <w:autoSpaceDN w:val="0"/>
        <w:spacing w:after="0" w:line="240" w:lineRule="auto"/>
        <w:rPr>
          <w:rFonts w:cs="Arial"/>
          <w:bCs/>
          <w:sz w:val="24"/>
          <w:szCs w:val="24"/>
        </w:rPr>
      </w:pPr>
    </w:p>
    <w:p w:rsidR="006935AB" w:rsidRPr="007C39A0" w:rsidRDefault="00923647" w:rsidP="006935AB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7C39A0">
        <w:rPr>
          <w:rFonts w:cs="Arial"/>
          <w:b/>
          <w:bCs/>
          <w:sz w:val="24"/>
          <w:szCs w:val="24"/>
        </w:rPr>
        <w:t>Комплекта включва</w:t>
      </w:r>
      <w:r w:rsidR="006935AB" w:rsidRPr="007C39A0">
        <w:rPr>
          <w:rFonts w:cs="Arial"/>
          <w:b/>
          <w:bCs/>
          <w:sz w:val="24"/>
          <w:szCs w:val="24"/>
        </w:rPr>
        <w:t>:</w:t>
      </w:r>
    </w:p>
    <w:p w:rsidR="006935AB" w:rsidRPr="00F96099" w:rsidRDefault="006935AB" w:rsidP="00475AB0">
      <w:pPr>
        <w:autoSpaceDE w:val="0"/>
        <w:autoSpaceDN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D454B">
        <w:rPr>
          <w:rFonts w:cs="Arial"/>
          <w:bCs/>
          <w:sz w:val="24"/>
          <w:szCs w:val="24"/>
        </w:rPr>
        <w:t xml:space="preserve">• 1 кантар - анализатор </w:t>
      </w:r>
      <w:proofErr w:type="spellStart"/>
      <w:r w:rsidR="00923647" w:rsidRPr="00F96099">
        <w:rPr>
          <w:rFonts w:cs="Arial"/>
          <w:b/>
          <w:bCs/>
          <w:sz w:val="24"/>
          <w:szCs w:val="24"/>
          <w:lang w:val="en-US"/>
        </w:rPr>
        <w:t>Ecomed</w:t>
      </w:r>
      <w:proofErr w:type="spellEnd"/>
      <w:r w:rsidR="00923647" w:rsidRPr="00F96099">
        <w:rPr>
          <w:rFonts w:cs="Arial"/>
          <w:b/>
          <w:bCs/>
          <w:sz w:val="24"/>
          <w:szCs w:val="24"/>
          <w:lang w:val="en-US"/>
        </w:rPr>
        <w:t xml:space="preserve"> BS 70E</w:t>
      </w:r>
      <w:r w:rsidR="00923647" w:rsidRPr="00F9609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923647" w:rsidRPr="00F96099">
        <w:rPr>
          <w:rFonts w:cs="Arial"/>
          <w:b/>
          <w:bCs/>
          <w:sz w:val="24"/>
          <w:szCs w:val="24"/>
          <w:lang w:val="en-US"/>
        </w:rPr>
        <w:t>Medisana</w:t>
      </w:r>
      <w:proofErr w:type="spellEnd"/>
      <w:r w:rsidR="00923647" w:rsidRPr="00F96099">
        <w:rPr>
          <w:rFonts w:cs="Arial"/>
          <w:b/>
          <w:bCs/>
          <w:sz w:val="24"/>
          <w:szCs w:val="24"/>
          <w:lang w:val="en-US"/>
        </w:rPr>
        <w:t>, Germany</w:t>
      </w:r>
    </w:p>
    <w:p w:rsidR="00475AB0" w:rsidRPr="003D454B" w:rsidRDefault="006935AB" w:rsidP="00475AB0">
      <w:pPr>
        <w:autoSpaceDE w:val="0"/>
        <w:autoSpaceDN w:val="0"/>
        <w:spacing w:after="0" w:line="240" w:lineRule="auto"/>
        <w:rPr>
          <w:rFonts w:cs="Arial"/>
          <w:bCs/>
          <w:sz w:val="24"/>
          <w:szCs w:val="24"/>
        </w:rPr>
      </w:pPr>
      <w:r w:rsidRPr="003D454B">
        <w:rPr>
          <w:rFonts w:cs="Arial"/>
          <w:bCs/>
          <w:sz w:val="24"/>
          <w:szCs w:val="24"/>
        </w:rPr>
        <w:t>• 3</w:t>
      </w:r>
      <w:r w:rsidRPr="003D454B">
        <w:rPr>
          <w:rFonts w:cs="Arial"/>
          <w:bCs/>
          <w:sz w:val="24"/>
          <w:szCs w:val="24"/>
          <w:lang w:val="en-US"/>
        </w:rPr>
        <w:t xml:space="preserve"> </w:t>
      </w:r>
      <w:r w:rsidRPr="003D454B">
        <w:rPr>
          <w:rFonts w:cs="Arial"/>
          <w:bCs/>
          <w:sz w:val="24"/>
          <w:szCs w:val="24"/>
        </w:rPr>
        <w:t xml:space="preserve">бр. Батерии </w:t>
      </w:r>
    </w:p>
    <w:p w:rsidR="006935AB" w:rsidRPr="003D454B" w:rsidRDefault="006935AB" w:rsidP="00475AB0">
      <w:pPr>
        <w:autoSpaceDE w:val="0"/>
        <w:autoSpaceDN w:val="0"/>
        <w:spacing w:after="0" w:line="240" w:lineRule="auto"/>
        <w:rPr>
          <w:rFonts w:cs="Arial"/>
          <w:bCs/>
          <w:sz w:val="24"/>
          <w:szCs w:val="24"/>
          <w:lang w:val="en-US"/>
        </w:rPr>
      </w:pPr>
      <w:r w:rsidRPr="003D454B">
        <w:rPr>
          <w:rFonts w:cs="Arial"/>
          <w:bCs/>
          <w:sz w:val="24"/>
          <w:szCs w:val="24"/>
        </w:rPr>
        <w:t>• 1 Инструкция</w:t>
      </w:r>
    </w:p>
    <w:p w:rsidR="006935AB" w:rsidRPr="003D454B" w:rsidRDefault="006935AB" w:rsidP="00475AB0">
      <w:pPr>
        <w:autoSpaceDE w:val="0"/>
        <w:autoSpaceDN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935AB" w:rsidRPr="003D454B" w:rsidRDefault="00A743BE" w:rsidP="00A743BE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  <w:r w:rsidRPr="003D454B">
        <w:rPr>
          <w:rFonts w:cs="Arial"/>
          <w:bCs/>
          <w:sz w:val="24"/>
          <w:szCs w:val="24"/>
        </w:rPr>
        <w:t xml:space="preserve">  </w:t>
      </w:r>
      <w:r w:rsidR="006935AB" w:rsidRPr="003D454B">
        <w:rPr>
          <w:rFonts w:cs="Arial"/>
          <w:bCs/>
          <w:sz w:val="24"/>
          <w:szCs w:val="24"/>
        </w:rPr>
        <w:t>Опаковката може да се рециклира или използва повторно. Моля</w:t>
      </w:r>
      <w:r w:rsidRPr="003D454B">
        <w:rPr>
          <w:rFonts w:cs="Arial"/>
          <w:bCs/>
          <w:sz w:val="24"/>
          <w:szCs w:val="24"/>
        </w:rPr>
        <w:t>,</w:t>
      </w:r>
      <w:r w:rsidR="006935AB" w:rsidRPr="003D454B">
        <w:rPr>
          <w:rFonts w:cs="Arial"/>
          <w:bCs/>
          <w:sz w:val="24"/>
          <w:szCs w:val="24"/>
        </w:rPr>
        <w:t xml:space="preserve"> правилно да се изхвърля всяка опаковка или материал, които вече не са необходими.</w:t>
      </w:r>
      <w:r w:rsidRPr="003D454B">
        <w:rPr>
          <w:rFonts w:cs="Arial"/>
          <w:bCs/>
          <w:sz w:val="24"/>
          <w:szCs w:val="24"/>
        </w:rPr>
        <w:t xml:space="preserve"> </w:t>
      </w:r>
      <w:r w:rsidR="006935AB" w:rsidRPr="003D454B">
        <w:rPr>
          <w:rFonts w:cs="Arial"/>
          <w:bCs/>
          <w:sz w:val="24"/>
          <w:szCs w:val="24"/>
        </w:rPr>
        <w:t xml:space="preserve">Ако забележите някакви повреди при транспортирането </w:t>
      </w:r>
      <w:r w:rsidRPr="003D454B">
        <w:rPr>
          <w:rFonts w:cs="Arial"/>
          <w:bCs/>
          <w:sz w:val="24"/>
          <w:szCs w:val="24"/>
        </w:rPr>
        <w:t>или при разопаковане</w:t>
      </w:r>
      <w:r w:rsidR="006935AB" w:rsidRPr="003D454B">
        <w:rPr>
          <w:rFonts w:cs="Arial"/>
          <w:bCs/>
          <w:sz w:val="24"/>
          <w:szCs w:val="24"/>
        </w:rPr>
        <w:t>, моля свържете се с доставчика си незабавно.</w:t>
      </w:r>
    </w:p>
    <w:p w:rsidR="006935AB" w:rsidRDefault="006935AB" w:rsidP="0006185D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  <w:r w:rsidRPr="0006185D">
        <w:rPr>
          <w:rFonts w:cs="Arial"/>
          <w:b/>
          <w:bCs/>
          <w:sz w:val="24"/>
          <w:szCs w:val="24"/>
        </w:rPr>
        <w:t>ПРЕДУПРЕЖДЕНИЕ</w:t>
      </w:r>
      <w:r w:rsidR="00A743BE" w:rsidRPr="0006185D">
        <w:rPr>
          <w:rFonts w:cs="Arial"/>
          <w:b/>
          <w:bCs/>
          <w:sz w:val="24"/>
          <w:szCs w:val="24"/>
        </w:rPr>
        <w:t xml:space="preserve">!!! </w:t>
      </w:r>
      <w:r w:rsidRPr="003D454B">
        <w:rPr>
          <w:rFonts w:cs="Arial"/>
          <w:bCs/>
          <w:sz w:val="24"/>
          <w:szCs w:val="24"/>
        </w:rPr>
        <w:t>Опасност за деца</w:t>
      </w:r>
      <w:r w:rsidR="00A743BE" w:rsidRPr="003D454B">
        <w:rPr>
          <w:rFonts w:cs="Arial"/>
          <w:bCs/>
          <w:sz w:val="24"/>
          <w:szCs w:val="24"/>
          <w:lang w:val="en-US"/>
        </w:rPr>
        <w:t>!</w:t>
      </w:r>
      <w:r w:rsidR="00A743BE" w:rsidRPr="003D454B">
        <w:rPr>
          <w:rFonts w:cs="Arial"/>
          <w:bCs/>
          <w:sz w:val="24"/>
          <w:szCs w:val="24"/>
        </w:rPr>
        <w:t xml:space="preserve"> </w:t>
      </w:r>
      <w:r w:rsidRPr="003D454B">
        <w:rPr>
          <w:rFonts w:cs="Arial"/>
          <w:bCs/>
          <w:sz w:val="24"/>
          <w:szCs w:val="24"/>
        </w:rPr>
        <w:t>Моля, уверете се</w:t>
      </w:r>
      <w:r w:rsidR="00A743BE" w:rsidRPr="003D454B">
        <w:rPr>
          <w:rFonts w:cs="Arial"/>
          <w:bCs/>
          <w:sz w:val="24"/>
          <w:szCs w:val="24"/>
        </w:rPr>
        <w:t>,</w:t>
      </w:r>
      <w:r w:rsidRPr="003D454B">
        <w:rPr>
          <w:rFonts w:cs="Arial"/>
          <w:bCs/>
          <w:sz w:val="24"/>
          <w:szCs w:val="24"/>
        </w:rPr>
        <w:t xml:space="preserve"> че опаковката се пази далеч от деца! Съществува риск от задушаване!</w:t>
      </w:r>
    </w:p>
    <w:p w:rsidR="00972AE2" w:rsidRPr="0006185D" w:rsidRDefault="0006185D" w:rsidP="00972AE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06185D">
        <w:rPr>
          <w:rFonts w:cs="Arial"/>
          <w:b/>
          <w:bCs/>
          <w:sz w:val="24"/>
          <w:szCs w:val="24"/>
        </w:rPr>
        <w:t>Характеристики</w:t>
      </w:r>
    </w:p>
    <w:p w:rsidR="00972AE2" w:rsidRPr="00972AE2" w:rsidRDefault="00972AE2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Изключително тънък дизайн</w:t>
      </w:r>
      <w:r w:rsidRPr="00972AE2">
        <w:rPr>
          <w:rFonts w:cs="Arial"/>
          <w:bCs/>
          <w:sz w:val="24"/>
          <w:szCs w:val="24"/>
          <w:lang w:val="en-US"/>
        </w:rPr>
        <w:t xml:space="preserve"> </w:t>
      </w:r>
    </w:p>
    <w:p w:rsidR="00972AE2" w:rsidRPr="00972AE2" w:rsidRDefault="00972AE2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 xml:space="preserve">Висококачествен стъклен плот </w:t>
      </w:r>
      <w:r w:rsidR="008071A6">
        <w:rPr>
          <w:rFonts w:cs="Arial"/>
          <w:bCs/>
          <w:sz w:val="24"/>
          <w:szCs w:val="24"/>
        </w:rPr>
        <w:t>- 2 см</w:t>
      </w:r>
    </w:p>
    <w:p w:rsidR="00972AE2" w:rsidRPr="00972AE2" w:rsidRDefault="00972AE2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 xml:space="preserve">Висококачествена сензорна </w:t>
      </w:r>
      <w:r>
        <w:rPr>
          <w:rFonts w:cs="Arial"/>
          <w:bCs/>
          <w:sz w:val="24"/>
          <w:szCs w:val="24"/>
        </w:rPr>
        <w:t>технология</w:t>
      </w:r>
    </w:p>
    <w:p w:rsidR="00972AE2" w:rsidRPr="00972AE2" w:rsidRDefault="00972AE2" w:rsidP="00972AE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cs="Arial"/>
          <w:bCs/>
          <w:sz w:val="24"/>
          <w:szCs w:val="24"/>
        </w:rPr>
      </w:pPr>
    </w:p>
    <w:p w:rsidR="006935AB" w:rsidRPr="00972AE2" w:rsidRDefault="00972AE2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Диапазон на измерване до 1</w:t>
      </w:r>
      <w:r w:rsidRPr="00972AE2">
        <w:rPr>
          <w:rFonts w:cs="Arial"/>
          <w:bCs/>
          <w:sz w:val="24"/>
          <w:szCs w:val="24"/>
          <w:lang w:val="en-US"/>
        </w:rPr>
        <w:t>5</w:t>
      </w:r>
      <w:r w:rsidR="006935AB" w:rsidRPr="00972AE2">
        <w:rPr>
          <w:rFonts w:cs="Arial"/>
          <w:bCs/>
          <w:sz w:val="24"/>
          <w:szCs w:val="24"/>
        </w:rPr>
        <w:t xml:space="preserve">0 кг, интервал от 100гр. 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Превключване между различните мерни единици – kg,</w:t>
      </w:r>
      <w:r w:rsidRPr="00972AE2">
        <w:rPr>
          <w:rFonts w:cs="Arial"/>
          <w:bCs/>
          <w:sz w:val="24"/>
          <w:szCs w:val="24"/>
          <w:lang w:val="en-US"/>
        </w:rPr>
        <w:t xml:space="preserve"> lb, </w:t>
      </w:r>
      <w:proofErr w:type="spellStart"/>
      <w:r w:rsidRPr="00972AE2">
        <w:rPr>
          <w:rFonts w:cs="Arial"/>
          <w:bCs/>
          <w:sz w:val="24"/>
          <w:szCs w:val="24"/>
          <w:lang w:val="en-US"/>
        </w:rPr>
        <w:t>st</w:t>
      </w:r>
      <w:proofErr w:type="spellEnd"/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proofErr w:type="spellStart"/>
      <w:r w:rsidRPr="00972AE2">
        <w:rPr>
          <w:rFonts w:cs="Arial"/>
          <w:bCs/>
          <w:sz w:val="24"/>
          <w:szCs w:val="24"/>
          <w:lang w:val="en-US"/>
        </w:rPr>
        <w:t>Анализ</w:t>
      </w:r>
      <w:proofErr w:type="spellEnd"/>
      <w:r w:rsidR="00972AE2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="00972AE2">
        <w:rPr>
          <w:rFonts w:cs="Arial"/>
          <w:bCs/>
          <w:sz w:val="24"/>
          <w:szCs w:val="24"/>
          <w:lang w:val="en-US"/>
        </w:rPr>
        <w:t>на</w:t>
      </w:r>
      <w:proofErr w:type="spellEnd"/>
      <w:r w:rsidR="00972AE2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="00972AE2">
        <w:rPr>
          <w:rFonts w:cs="Arial"/>
          <w:bCs/>
          <w:sz w:val="24"/>
          <w:szCs w:val="24"/>
          <w:lang w:val="en-US"/>
        </w:rPr>
        <w:t>съдържанието</w:t>
      </w:r>
      <w:proofErr w:type="spellEnd"/>
      <w:r w:rsidR="00972AE2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="00972AE2">
        <w:rPr>
          <w:rFonts w:cs="Arial"/>
          <w:bCs/>
          <w:sz w:val="24"/>
          <w:szCs w:val="24"/>
          <w:lang w:val="en-US"/>
        </w:rPr>
        <w:t>на</w:t>
      </w:r>
      <w:proofErr w:type="spellEnd"/>
      <w:r w:rsidR="00972AE2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="00972AE2">
        <w:rPr>
          <w:rFonts w:cs="Arial"/>
          <w:bCs/>
          <w:sz w:val="24"/>
          <w:szCs w:val="24"/>
          <w:lang w:val="en-US"/>
        </w:rPr>
        <w:t>мазнини</w:t>
      </w:r>
      <w:proofErr w:type="spellEnd"/>
      <w:r w:rsidR="00972AE2">
        <w:rPr>
          <w:rFonts w:cs="Arial"/>
          <w:bCs/>
          <w:sz w:val="24"/>
          <w:szCs w:val="24"/>
          <w:lang w:val="en-US"/>
        </w:rPr>
        <w:t xml:space="preserve"> – </w:t>
      </w:r>
      <w:r w:rsidR="00972AE2">
        <w:rPr>
          <w:rFonts w:cs="Arial"/>
          <w:bCs/>
          <w:sz w:val="24"/>
          <w:szCs w:val="24"/>
        </w:rPr>
        <w:t xml:space="preserve">4 – 45 </w:t>
      </w:r>
      <w:r w:rsidRPr="00972AE2">
        <w:rPr>
          <w:rFonts w:cs="Arial"/>
          <w:bCs/>
          <w:sz w:val="24"/>
          <w:szCs w:val="24"/>
        </w:rPr>
        <w:t>%, интервал от 0.1</w:t>
      </w:r>
      <w:r w:rsidR="00972AE2">
        <w:rPr>
          <w:rFonts w:cs="Arial"/>
          <w:bCs/>
          <w:sz w:val="24"/>
          <w:szCs w:val="24"/>
        </w:rPr>
        <w:t xml:space="preserve"> </w:t>
      </w:r>
      <w:r w:rsidRPr="00972AE2">
        <w:rPr>
          <w:rFonts w:cs="Arial"/>
          <w:bCs/>
          <w:sz w:val="24"/>
          <w:szCs w:val="24"/>
        </w:rPr>
        <w:t>%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proofErr w:type="spellStart"/>
      <w:r w:rsidRPr="00972AE2">
        <w:rPr>
          <w:rFonts w:cs="Arial"/>
          <w:bCs/>
          <w:sz w:val="24"/>
          <w:szCs w:val="24"/>
          <w:lang w:val="en-US"/>
        </w:rPr>
        <w:t>Измерване</w:t>
      </w:r>
      <w:proofErr w:type="spellEnd"/>
      <w:r w:rsidRPr="00972AE2">
        <w:rPr>
          <w:rFonts w:cs="Arial"/>
          <w:bCs/>
          <w:sz w:val="24"/>
          <w:szCs w:val="24"/>
          <w:lang w:val="en-US"/>
        </w:rPr>
        <w:t xml:space="preserve"> </w:t>
      </w:r>
      <w:r w:rsidR="00972AE2">
        <w:rPr>
          <w:rFonts w:cs="Arial"/>
          <w:bCs/>
          <w:sz w:val="24"/>
          <w:szCs w:val="24"/>
        </w:rPr>
        <w:t>на водното съдържание 25 – 6</w:t>
      </w:r>
      <w:r w:rsidRPr="00972AE2">
        <w:rPr>
          <w:rFonts w:cs="Arial"/>
          <w:bCs/>
          <w:sz w:val="24"/>
          <w:szCs w:val="24"/>
        </w:rPr>
        <w:t>5</w:t>
      </w:r>
      <w:r w:rsidR="00972AE2">
        <w:rPr>
          <w:rFonts w:cs="Arial"/>
          <w:bCs/>
          <w:sz w:val="24"/>
          <w:szCs w:val="24"/>
        </w:rPr>
        <w:t xml:space="preserve"> </w:t>
      </w:r>
      <w:r w:rsidRPr="00972AE2">
        <w:rPr>
          <w:rFonts w:cs="Arial"/>
          <w:bCs/>
          <w:sz w:val="24"/>
          <w:szCs w:val="24"/>
        </w:rPr>
        <w:t>%, интервал от 0.1</w:t>
      </w:r>
      <w:r w:rsidR="00972AE2">
        <w:rPr>
          <w:rFonts w:cs="Arial"/>
          <w:bCs/>
          <w:sz w:val="24"/>
          <w:szCs w:val="24"/>
        </w:rPr>
        <w:t xml:space="preserve"> </w:t>
      </w:r>
      <w:r w:rsidRPr="00972AE2">
        <w:rPr>
          <w:rFonts w:cs="Arial"/>
          <w:bCs/>
          <w:sz w:val="24"/>
          <w:szCs w:val="24"/>
        </w:rPr>
        <w:t>%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proofErr w:type="spellStart"/>
      <w:r w:rsidRPr="00972AE2">
        <w:rPr>
          <w:rFonts w:cs="Arial"/>
          <w:bCs/>
          <w:sz w:val="24"/>
          <w:szCs w:val="24"/>
          <w:lang w:val="en-US"/>
        </w:rPr>
        <w:t>Измерване</w:t>
      </w:r>
      <w:proofErr w:type="spellEnd"/>
      <w:r w:rsidRPr="00972AE2">
        <w:rPr>
          <w:rFonts w:cs="Arial"/>
          <w:bCs/>
          <w:sz w:val="24"/>
          <w:szCs w:val="24"/>
          <w:lang w:val="en-US"/>
        </w:rPr>
        <w:t xml:space="preserve"> </w:t>
      </w:r>
      <w:r w:rsidR="00972AE2">
        <w:rPr>
          <w:rFonts w:cs="Arial"/>
          <w:bCs/>
          <w:sz w:val="24"/>
          <w:szCs w:val="24"/>
        </w:rPr>
        <w:t>на мускулната маса 25 - 6</w:t>
      </w:r>
      <w:r w:rsidRPr="00972AE2">
        <w:rPr>
          <w:rFonts w:cs="Arial"/>
          <w:bCs/>
          <w:sz w:val="24"/>
          <w:szCs w:val="24"/>
        </w:rPr>
        <w:t>5</w:t>
      </w:r>
      <w:r w:rsidR="00972AE2">
        <w:rPr>
          <w:rFonts w:cs="Arial"/>
          <w:bCs/>
          <w:sz w:val="24"/>
          <w:szCs w:val="24"/>
        </w:rPr>
        <w:t xml:space="preserve"> </w:t>
      </w:r>
      <w:r w:rsidRPr="00972AE2">
        <w:rPr>
          <w:rFonts w:cs="Arial"/>
          <w:bCs/>
          <w:sz w:val="24"/>
          <w:szCs w:val="24"/>
        </w:rPr>
        <w:t>%, интервал от 0.1%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Индекс на телесната маса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proofErr w:type="spellStart"/>
      <w:r w:rsidRPr="00972AE2">
        <w:rPr>
          <w:rFonts w:cs="Arial"/>
          <w:bCs/>
          <w:sz w:val="24"/>
          <w:szCs w:val="24"/>
          <w:lang w:val="en-US"/>
        </w:rPr>
        <w:t>Запаметяване</w:t>
      </w:r>
      <w:proofErr w:type="spellEnd"/>
      <w:r w:rsidRPr="00972AE2">
        <w:rPr>
          <w:rFonts w:cs="Arial"/>
          <w:bCs/>
          <w:sz w:val="24"/>
          <w:szCs w:val="24"/>
          <w:lang w:val="en-US"/>
        </w:rPr>
        <w:t xml:space="preserve"> </w:t>
      </w:r>
      <w:r w:rsidRPr="00972AE2">
        <w:rPr>
          <w:rFonts w:cs="Arial"/>
          <w:bCs/>
          <w:sz w:val="24"/>
          <w:szCs w:val="24"/>
        </w:rPr>
        <w:t>на настройките за 10 души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Директното измерване на тежестта на тялото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Лесен за употреба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Автоматично изключване</w:t>
      </w:r>
    </w:p>
    <w:p w:rsidR="006935AB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Предупреждение при претоварване</w:t>
      </w:r>
    </w:p>
    <w:p w:rsidR="00972AE2" w:rsidRPr="00972AE2" w:rsidRDefault="006935AB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>Пр</w:t>
      </w:r>
      <w:r w:rsidR="00972AE2" w:rsidRPr="00972AE2">
        <w:rPr>
          <w:rFonts w:cs="Arial"/>
          <w:bCs/>
          <w:sz w:val="24"/>
          <w:szCs w:val="24"/>
        </w:rPr>
        <w:t>едупреждение за изтощена батери</w:t>
      </w:r>
    </w:p>
    <w:p w:rsidR="006935AB" w:rsidRPr="00972AE2" w:rsidRDefault="00F11E9F" w:rsidP="00972AE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textAlignment w:val="baseline"/>
        <w:rPr>
          <w:rFonts w:cs="Arial"/>
          <w:bCs/>
          <w:sz w:val="24"/>
          <w:szCs w:val="24"/>
        </w:rPr>
      </w:pPr>
      <w:r w:rsidRPr="00972AE2">
        <w:rPr>
          <w:rFonts w:cs="Arial"/>
          <w:bCs/>
          <w:sz w:val="24"/>
          <w:szCs w:val="24"/>
        </w:rPr>
        <w:t xml:space="preserve">Включва 3 батерии, тип </w:t>
      </w:r>
      <w:r w:rsidR="00A47E47" w:rsidRPr="00972AE2">
        <w:rPr>
          <w:color w:val="000000"/>
          <w:spacing w:val="5"/>
          <w:sz w:val="24"/>
          <w:szCs w:val="24"/>
          <w:lang w:val="en-US"/>
        </w:rPr>
        <w:t>CR2032</w:t>
      </w:r>
      <w:r w:rsidR="00972AE2" w:rsidRPr="00972AE2">
        <w:rPr>
          <w:color w:val="000000"/>
          <w:spacing w:val="5"/>
          <w:sz w:val="24"/>
          <w:szCs w:val="24"/>
          <w:lang w:val="en-US"/>
        </w:rPr>
        <w:t>, 3V</w:t>
      </w:r>
    </w:p>
    <w:p w:rsidR="003D454B" w:rsidRPr="00972AE2" w:rsidRDefault="003D454B" w:rsidP="00972AE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  <w:sz w:val="24"/>
          <w:szCs w:val="24"/>
          <w:lang w:val="en-US"/>
        </w:rPr>
      </w:pPr>
    </w:p>
    <w:p w:rsidR="003D454B" w:rsidRDefault="006935AB" w:rsidP="003D454B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3D454B">
        <w:rPr>
          <w:rFonts w:cs="Arial"/>
          <w:b/>
          <w:bCs/>
          <w:sz w:val="24"/>
          <w:szCs w:val="24"/>
        </w:rPr>
        <w:t>Защо е важно да знаете колко телесна мазнина има в тялото Ви?</w:t>
      </w:r>
    </w:p>
    <w:p w:rsidR="006935AB" w:rsidRDefault="006935AB" w:rsidP="003D454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D454B">
        <w:rPr>
          <w:rFonts w:cs="Arial"/>
          <w:bCs/>
          <w:sz w:val="24"/>
          <w:szCs w:val="24"/>
        </w:rPr>
        <w:t>Човешкото тяло се състои от  вода, мазнини и мускулна маса. Когато съдържанието на мазнини в организма е твърде високо или твърде ниско има рискове за Вашето здраве. Кантар</w:t>
      </w:r>
      <w:proofErr w:type="spellStart"/>
      <w:r w:rsidRPr="003D454B">
        <w:rPr>
          <w:rFonts w:cs="Arial"/>
          <w:bCs/>
          <w:sz w:val="24"/>
          <w:szCs w:val="24"/>
          <w:lang w:val="en-US"/>
        </w:rPr>
        <w:t>ът</w:t>
      </w:r>
      <w:proofErr w:type="spellEnd"/>
      <w:r w:rsidRPr="003D454B">
        <w:rPr>
          <w:rFonts w:cs="Arial"/>
          <w:bCs/>
          <w:sz w:val="24"/>
          <w:szCs w:val="24"/>
        </w:rPr>
        <w:t>-анализатор ни предоставя полезна информация, благодарение на която може да следим и поддържаме възможно най- добрите стойности на телесни мазнини.</w:t>
      </w:r>
    </w:p>
    <w:p w:rsidR="003D454B" w:rsidRPr="003D454B" w:rsidRDefault="003D454B" w:rsidP="003D454B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6935AB" w:rsidRPr="003D454B" w:rsidRDefault="006935AB" w:rsidP="003D454B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3D454B">
        <w:rPr>
          <w:rFonts w:cs="Arial"/>
          <w:b/>
          <w:bCs/>
          <w:sz w:val="24"/>
          <w:szCs w:val="24"/>
        </w:rPr>
        <w:t>Как работи кантар-анализатор</w:t>
      </w:r>
      <w:proofErr w:type="spellStart"/>
      <w:r w:rsidRPr="003D454B">
        <w:rPr>
          <w:rFonts w:cs="Arial"/>
          <w:b/>
          <w:bCs/>
          <w:sz w:val="24"/>
          <w:szCs w:val="24"/>
          <w:lang w:val="en-US"/>
        </w:rPr>
        <w:t>ът</w:t>
      </w:r>
      <w:proofErr w:type="spellEnd"/>
      <w:r w:rsidRPr="003D454B">
        <w:rPr>
          <w:rFonts w:cs="Arial"/>
          <w:b/>
          <w:bCs/>
          <w:sz w:val="24"/>
          <w:szCs w:val="24"/>
        </w:rPr>
        <w:t>?</w:t>
      </w:r>
    </w:p>
    <w:p w:rsidR="006935AB" w:rsidRDefault="006935AB" w:rsidP="003D454B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  <w:r w:rsidRPr="003D454B">
        <w:rPr>
          <w:rFonts w:cs="Arial"/>
          <w:bCs/>
          <w:sz w:val="24"/>
          <w:szCs w:val="24"/>
        </w:rPr>
        <w:t>Кантарът-анализатор измерва с помощта на БЕА (био-електрически анализ). Когато стъпвате върху металната пластина на бос крак се излъчва изключително слаб електрически ток, който преминава в тялото Ви. Кантарът измерва разликата между тези сигнали. Измерванията в комбинация с лични данни, като възраст, пол, височина и тегло, дава възможност да се изчисли количеството на мазнините в тялото.</w:t>
      </w:r>
    </w:p>
    <w:p w:rsidR="0006185D" w:rsidRDefault="0006185D" w:rsidP="003D454B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</w:p>
    <w:p w:rsidR="00350BBE" w:rsidRPr="00350BBE" w:rsidRDefault="00350BBE" w:rsidP="00002D2B">
      <w:pPr>
        <w:autoSpaceDE w:val="0"/>
        <w:autoSpaceDN w:val="0"/>
        <w:spacing w:line="240" w:lineRule="auto"/>
        <w:ind w:left="-426"/>
        <w:rPr>
          <w:rFonts w:cs="Arial"/>
          <w:b/>
          <w:bCs/>
          <w:sz w:val="24"/>
          <w:szCs w:val="24"/>
        </w:rPr>
      </w:pPr>
      <w:r w:rsidRPr="00350BBE">
        <w:rPr>
          <w:rFonts w:cs="Arial"/>
          <w:b/>
          <w:bCs/>
          <w:sz w:val="24"/>
          <w:szCs w:val="24"/>
        </w:rPr>
        <w:lastRenderedPageBreak/>
        <w:t>Необходими условия за точни резултати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Прекаленото пиене, хранене, медицинско лечение, женския менструален цикъл и др. влияят на резултатите от измервания. Мазнините в тялото, съдържанието на вода и мускулната маса е неправилна за бременни жени.</w:t>
      </w:r>
      <w:r w:rsidRPr="00350BBE">
        <w:rPr>
          <w:rFonts w:cs="Arial"/>
          <w:bCs/>
          <w:sz w:val="24"/>
          <w:szCs w:val="24"/>
          <w:lang w:val="en-US"/>
        </w:rPr>
        <w:t xml:space="preserve"> </w:t>
      </w:r>
      <w:r w:rsidRPr="00350BBE">
        <w:rPr>
          <w:rFonts w:cs="Arial"/>
          <w:bCs/>
          <w:sz w:val="24"/>
          <w:szCs w:val="24"/>
        </w:rPr>
        <w:t>Надеждни измервания могат да бъдат постигнати само при определени предпоставки: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• Винаги се теглете при едни и същи условия.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• Винаги се теглете по едно и също време на деня.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• Изправете се прави и неподвижни.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• За предпочитане се теглете сутрин, след душ или вана с подсушени крака.</w:t>
      </w:r>
    </w:p>
    <w:p w:rsidR="00350BBE" w:rsidRP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>При измерване на мазнините в тялото, съдържанието на вода и мускулната маса е възможно да се получи разлика в резултатите, ако измерванията се извършват последователно. Запомнете - точни резултати можете да получите само при добра хигиена на ходилата и кантара.</w:t>
      </w:r>
    </w:p>
    <w:p w:rsidR="00350BBE" w:rsidRDefault="00350BBE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350BBE">
        <w:rPr>
          <w:rFonts w:cs="Arial"/>
          <w:b/>
          <w:bCs/>
          <w:sz w:val="24"/>
          <w:szCs w:val="24"/>
        </w:rPr>
        <w:t>ЗАБЕЛЕЖКА!</w:t>
      </w:r>
      <w:r w:rsidR="002D3576">
        <w:rPr>
          <w:rFonts w:cs="Arial"/>
          <w:bCs/>
          <w:sz w:val="24"/>
          <w:szCs w:val="24"/>
        </w:rPr>
        <w:t xml:space="preserve"> </w:t>
      </w:r>
      <w:r w:rsidRPr="00F017EB">
        <w:rPr>
          <w:rFonts w:cs="Arial"/>
          <w:bCs/>
          <w:sz w:val="24"/>
          <w:szCs w:val="24"/>
        </w:rPr>
        <w:t>Информацията в таблицата е само за ориентация. Ако имате някакви въпроси относно съотношението на мазнините в тялото, моля консултирайте се с Вашия лекар.</w:t>
      </w:r>
    </w:p>
    <w:p w:rsidR="0086561C" w:rsidRDefault="0086561C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7F4C07">
        <w:rPr>
          <w:rFonts w:cs="Arial"/>
          <w:b/>
          <w:bCs/>
          <w:sz w:val="24"/>
          <w:szCs w:val="24"/>
        </w:rPr>
        <w:t>Измерване</w:t>
      </w:r>
      <w:r>
        <w:rPr>
          <w:rFonts w:cs="Arial"/>
          <w:b/>
          <w:bCs/>
          <w:sz w:val="24"/>
          <w:szCs w:val="24"/>
        </w:rPr>
        <w:t xml:space="preserve">на </w:t>
      </w:r>
      <w:r w:rsidRPr="007F4C07">
        <w:rPr>
          <w:rFonts w:cs="Arial"/>
          <w:b/>
          <w:bCs/>
          <w:sz w:val="24"/>
          <w:szCs w:val="24"/>
        </w:rPr>
        <w:t>тегло</w:t>
      </w:r>
    </w:p>
    <w:p w:rsidR="0086561C" w:rsidRDefault="0086561C" w:rsidP="0086561C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  <w:r w:rsidRPr="004051FD">
        <w:rPr>
          <w:rFonts w:cs="Arial"/>
          <w:bCs/>
          <w:sz w:val="24"/>
          <w:szCs w:val="24"/>
        </w:rPr>
        <w:t>Кантарът може да запаметява данните за максимум 10 души – пол, възраст, височина. Кантарът има предварител</w:t>
      </w:r>
      <w:r>
        <w:rPr>
          <w:rFonts w:cs="Arial"/>
          <w:bCs/>
          <w:sz w:val="24"/>
          <w:szCs w:val="24"/>
        </w:rPr>
        <w:t>но зададени стойности – кг, жена, 30 години, 170</w:t>
      </w:r>
      <w:r w:rsidRPr="004051FD">
        <w:rPr>
          <w:rFonts w:cs="Arial"/>
          <w:bCs/>
          <w:sz w:val="24"/>
          <w:szCs w:val="24"/>
        </w:rPr>
        <w:t xml:space="preserve"> см.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Натиснете SET бутона (4</w:t>
      </w:r>
      <w:r w:rsidRPr="004051FD">
        <w:rPr>
          <w:rFonts w:cs="Arial"/>
          <w:bCs/>
          <w:sz w:val="24"/>
          <w:szCs w:val="24"/>
        </w:rPr>
        <w:t>), за да включите устройството. Съответната позиция в паметта мига на дисплея</w:t>
      </w:r>
      <w:r>
        <w:rPr>
          <w:rFonts w:cs="Arial"/>
          <w:bCs/>
          <w:sz w:val="24"/>
          <w:szCs w:val="24"/>
        </w:rPr>
        <w:t>.</w:t>
      </w:r>
    </w:p>
    <w:p w:rsidR="0086561C" w:rsidRPr="002E5718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2E5718">
        <w:rPr>
          <w:rFonts w:cs="Arial"/>
          <w:bCs/>
          <w:sz w:val="24"/>
          <w:szCs w:val="24"/>
        </w:rPr>
        <w:t xml:space="preserve">Натиснете бутона </w:t>
      </w:r>
      <w:r w:rsidRPr="002E5718">
        <w:rPr>
          <w:noProof/>
          <w:sz w:val="24"/>
          <w:szCs w:val="24"/>
          <w:lang w:eastAsia="bg-BG"/>
        </w:rPr>
        <w:drawing>
          <wp:inline distT="0" distB="0" distL="0" distR="0">
            <wp:extent cx="87870" cy="83348"/>
            <wp:effectExtent l="19050" t="0" r="738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2" cy="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18">
        <w:rPr>
          <w:rFonts w:cs="Arial"/>
          <w:bCs/>
          <w:sz w:val="24"/>
          <w:szCs w:val="24"/>
        </w:rPr>
        <w:t xml:space="preserve"> (3)</w:t>
      </w:r>
      <w:r>
        <w:rPr>
          <w:rFonts w:cs="Arial"/>
          <w:bCs/>
          <w:sz w:val="24"/>
          <w:szCs w:val="24"/>
        </w:rPr>
        <w:t xml:space="preserve"> или </w:t>
      </w:r>
      <w:r w:rsidRPr="002E5718">
        <w:rPr>
          <w:rFonts w:cs="Arial"/>
          <w:bCs/>
          <w:sz w:val="24"/>
          <w:szCs w:val="24"/>
        </w:rPr>
        <w:t>(5), за да изберете Вашия потребителски профил (0-9).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2E5718">
        <w:rPr>
          <w:rFonts w:cs="Arial"/>
          <w:bCs/>
          <w:sz w:val="24"/>
          <w:szCs w:val="24"/>
        </w:rPr>
        <w:t>Натиснете S</w:t>
      </w:r>
      <w:r>
        <w:rPr>
          <w:rFonts w:cs="Arial"/>
          <w:bCs/>
          <w:sz w:val="24"/>
          <w:szCs w:val="24"/>
        </w:rPr>
        <w:t>ET бутона (4</w:t>
      </w:r>
      <w:r w:rsidRPr="002E5718">
        <w:rPr>
          <w:rFonts w:cs="Arial"/>
          <w:bCs/>
          <w:sz w:val="24"/>
          <w:szCs w:val="24"/>
        </w:rPr>
        <w:t>), за да запазите настройките. Символът за пол започва да мига на дисплея</w:t>
      </w:r>
      <w:r>
        <w:rPr>
          <w:rFonts w:cs="Arial"/>
          <w:bCs/>
          <w:sz w:val="24"/>
          <w:szCs w:val="24"/>
        </w:rPr>
        <w:t>.</w:t>
      </w:r>
    </w:p>
    <w:p w:rsidR="0086561C" w:rsidRPr="00592F77" w:rsidRDefault="0086561C" w:rsidP="0086561C">
      <w:pPr>
        <w:pStyle w:val="ListParagraph"/>
        <w:numPr>
          <w:ilvl w:val="0"/>
          <w:numId w:val="9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16"/>
          <w:szCs w:val="16"/>
        </w:rPr>
        <w:t xml:space="preserve">мъж    </w:t>
      </w:r>
      <w:r w:rsidRPr="00176A47">
        <w:rPr>
          <w:rFonts w:ascii="Arial" w:hAnsi="Arial" w:cs="Arial"/>
          <w:bCs/>
          <w:noProof/>
          <w:sz w:val="16"/>
          <w:szCs w:val="16"/>
          <w:lang w:eastAsia="bg-BG"/>
        </w:rPr>
        <w:drawing>
          <wp:inline distT="0" distB="0" distL="0" distR="0">
            <wp:extent cx="110604" cy="142865"/>
            <wp:effectExtent l="19050" t="0" r="3696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1" cy="15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  -жена  </w:t>
      </w:r>
    </w:p>
    <w:p w:rsidR="0086561C" w:rsidRDefault="0086561C" w:rsidP="0086561C">
      <w:pPr>
        <w:pStyle w:val="ListParagraph"/>
        <w:autoSpaceDE w:val="0"/>
        <w:autoSpaceDN w:val="0"/>
        <w:spacing w:line="240" w:lineRule="auto"/>
        <w:ind w:left="-66"/>
        <w:rPr>
          <w:rFonts w:cs="Arial"/>
          <w:bCs/>
          <w:sz w:val="24"/>
          <w:szCs w:val="24"/>
        </w:rPr>
      </w:pP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592F77">
        <w:rPr>
          <w:rFonts w:cs="Arial"/>
          <w:bCs/>
          <w:sz w:val="24"/>
          <w:szCs w:val="24"/>
        </w:rPr>
        <w:t>Използвайте стрелките нагоре и надолу, за да изб</w:t>
      </w:r>
      <w:r>
        <w:rPr>
          <w:rFonts w:cs="Arial"/>
          <w:bCs/>
          <w:sz w:val="24"/>
          <w:szCs w:val="24"/>
        </w:rPr>
        <w:t xml:space="preserve">ерете пола. 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7A7778">
        <w:rPr>
          <w:rFonts w:cs="Arial"/>
          <w:bCs/>
          <w:sz w:val="24"/>
          <w:szCs w:val="24"/>
        </w:rPr>
        <w:t>Настиснете бутон SET (</w:t>
      </w:r>
      <w:r>
        <w:rPr>
          <w:rFonts w:cs="Arial"/>
          <w:bCs/>
          <w:sz w:val="24"/>
          <w:szCs w:val="24"/>
        </w:rPr>
        <w:t>4</w:t>
      </w:r>
      <w:r w:rsidRPr="007A7778">
        <w:rPr>
          <w:rFonts w:cs="Arial"/>
          <w:bCs/>
          <w:sz w:val="24"/>
          <w:szCs w:val="24"/>
        </w:rPr>
        <w:t>), за да запазите настройките</w:t>
      </w:r>
      <w:r>
        <w:rPr>
          <w:rFonts w:cs="Arial"/>
          <w:bCs/>
          <w:sz w:val="24"/>
          <w:szCs w:val="24"/>
        </w:rPr>
        <w:t>. Символът за възраст започва да мига на дисплея.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73420E">
        <w:rPr>
          <w:rFonts w:cs="Arial"/>
          <w:bCs/>
          <w:sz w:val="24"/>
          <w:szCs w:val="24"/>
        </w:rPr>
        <w:t>Използвайте стрелките нагоре</w:t>
      </w:r>
      <w:r>
        <w:rPr>
          <w:rFonts w:cs="Arial"/>
          <w:bCs/>
          <w:sz w:val="24"/>
          <w:szCs w:val="24"/>
        </w:rPr>
        <w:t xml:space="preserve"> (3)</w:t>
      </w:r>
      <w:r w:rsidRPr="0073420E">
        <w:rPr>
          <w:rFonts w:cs="Arial"/>
          <w:bCs/>
          <w:sz w:val="24"/>
          <w:szCs w:val="24"/>
        </w:rPr>
        <w:t xml:space="preserve"> и надолу</w:t>
      </w:r>
      <w:r>
        <w:rPr>
          <w:rFonts w:cs="Arial"/>
          <w:bCs/>
          <w:sz w:val="24"/>
          <w:szCs w:val="24"/>
        </w:rPr>
        <w:t xml:space="preserve"> (5)</w:t>
      </w:r>
      <w:r w:rsidRPr="0073420E">
        <w:rPr>
          <w:rFonts w:cs="Arial"/>
          <w:bCs/>
          <w:sz w:val="24"/>
          <w:szCs w:val="24"/>
        </w:rPr>
        <w:t>, за да настроите</w:t>
      </w:r>
      <w:r>
        <w:rPr>
          <w:rFonts w:cs="Arial"/>
          <w:bCs/>
          <w:sz w:val="24"/>
          <w:szCs w:val="24"/>
        </w:rPr>
        <w:t xml:space="preserve"> възрастта си.</w:t>
      </w:r>
    </w:p>
    <w:p w:rsidR="0086561C" w:rsidRPr="0073420E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7A7778">
        <w:rPr>
          <w:rFonts w:cs="Arial"/>
          <w:bCs/>
          <w:sz w:val="24"/>
          <w:szCs w:val="24"/>
        </w:rPr>
        <w:t>Настиснете бутон SET (</w:t>
      </w:r>
      <w:r>
        <w:rPr>
          <w:rFonts w:cs="Arial"/>
          <w:bCs/>
          <w:sz w:val="24"/>
          <w:szCs w:val="24"/>
        </w:rPr>
        <w:t>4</w:t>
      </w:r>
      <w:r w:rsidRPr="007A7778">
        <w:rPr>
          <w:rFonts w:cs="Arial"/>
          <w:bCs/>
          <w:sz w:val="24"/>
          <w:szCs w:val="24"/>
        </w:rPr>
        <w:t>), за да запазите настройките</w:t>
      </w:r>
      <w:r>
        <w:rPr>
          <w:rFonts w:cs="Arial"/>
          <w:bCs/>
          <w:sz w:val="24"/>
          <w:szCs w:val="24"/>
        </w:rPr>
        <w:t>. Символът за височина започва да мига на дисплея.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73420E">
        <w:rPr>
          <w:rFonts w:cs="Arial"/>
          <w:bCs/>
          <w:sz w:val="24"/>
          <w:szCs w:val="24"/>
        </w:rPr>
        <w:t>Използвайте стрелките нагоре</w:t>
      </w:r>
      <w:r>
        <w:rPr>
          <w:rFonts w:cs="Arial"/>
          <w:bCs/>
          <w:sz w:val="24"/>
          <w:szCs w:val="24"/>
        </w:rPr>
        <w:t xml:space="preserve"> (3)</w:t>
      </w:r>
      <w:r w:rsidRPr="0073420E">
        <w:rPr>
          <w:rFonts w:cs="Arial"/>
          <w:bCs/>
          <w:sz w:val="24"/>
          <w:szCs w:val="24"/>
        </w:rPr>
        <w:t xml:space="preserve"> и надолу</w:t>
      </w:r>
      <w:r>
        <w:rPr>
          <w:rFonts w:cs="Arial"/>
          <w:bCs/>
          <w:sz w:val="24"/>
          <w:szCs w:val="24"/>
        </w:rPr>
        <w:t xml:space="preserve"> (5)</w:t>
      </w:r>
      <w:r w:rsidRPr="0073420E">
        <w:rPr>
          <w:rFonts w:cs="Arial"/>
          <w:bCs/>
          <w:sz w:val="24"/>
          <w:szCs w:val="24"/>
        </w:rPr>
        <w:t>, за да настроите</w:t>
      </w:r>
      <w:r>
        <w:rPr>
          <w:rFonts w:cs="Arial"/>
          <w:bCs/>
          <w:sz w:val="24"/>
          <w:szCs w:val="24"/>
        </w:rPr>
        <w:t xml:space="preserve"> височината си.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 w:rsidRPr="007A7778">
        <w:rPr>
          <w:rFonts w:cs="Arial"/>
          <w:bCs/>
          <w:sz w:val="24"/>
          <w:szCs w:val="24"/>
        </w:rPr>
        <w:t>Настиснете бутон SET (</w:t>
      </w:r>
      <w:r>
        <w:rPr>
          <w:rFonts w:cs="Arial"/>
          <w:bCs/>
          <w:sz w:val="24"/>
          <w:szCs w:val="24"/>
        </w:rPr>
        <w:t>4</w:t>
      </w:r>
      <w:r w:rsidRPr="007A7778">
        <w:rPr>
          <w:rFonts w:cs="Arial"/>
          <w:bCs/>
          <w:sz w:val="24"/>
          <w:szCs w:val="24"/>
        </w:rPr>
        <w:t>), за да запазите настройките</w:t>
      </w:r>
      <w:r>
        <w:rPr>
          <w:rFonts w:cs="Arial"/>
          <w:bCs/>
          <w:sz w:val="24"/>
          <w:szCs w:val="24"/>
        </w:rPr>
        <w:t>.</w:t>
      </w:r>
    </w:p>
    <w:p w:rsidR="0086561C" w:rsidRDefault="0086561C" w:rsidP="0086561C">
      <w:pPr>
        <w:pStyle w:val="ListParagraph"/>
        <w:numPr>
          <w:ilvl w:val="0"/>
          <w:numId w:val="5"/>
        </w:numPr>
        <w:autoSpaceDE w:val="0"/>
        <w:autoSpaceDN w:val="0"/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Настройките са направени. На дисплея се появява символ „0.0”.</w:t>
      </w:r>
    </w:p>
    <w:p w:rsidR="0086561C" w:rsidRDefault="0086561C" w:rsidP="0086561C">
      <w:pPr>
        <w:autoSpaceDE w:val="0"/>
        <w:autoSpaceDN w:val="0"/>
        <w:spacing w:line="240" w:lineRule="auto"/>
        <w:ind w:left="-426"/>
        <w:rPr>
          <w:rFonts w:cs="Arial"/>
          <w:b/>
          <w:bCs/>
          <w:sz w:val="24"/>
          <w:szCs w:val="24"/>
        </w:rPr>
      </w:pPr>
      <w:r w:rsidRPr="0073420E">
        <w:rPr>
          <w:rFonts w:cs="Arial"/>
          <w:b/>
          <w:bCs/>
          <w:sz w:val="24"/>
          <w:szCs w:val="24"/>
        </w:rPr>
        <w:t>Претегляне и измерване на мазнините в тялото, съдържанието на вода и мускулна маса</w:t>
      </w: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Pr="0067667F">
        <w:rPr>
          <w:rFonts w:cs="Arial"/>
          <w:bCs/>
          <w:sz w:val="24"/>
          <w:szCs w:val="24"/>
        </w:rPr>
        <w:t xml:space="preserve">Натиснете </w:t>
      </w:r>
      <w:r w:rsidRPr="0067667F">
        <w:rPr>
          <w:rFonts w:cs="Arial"/>
          <w:bCs/>
          <w:sz w:val="24"/>
          <w:szCs w:val="24"/>
          <w:lang w:val="en-US"/>
        </w:rPr>
        <w:t>SET</w:t>
      </w:r>
      <w:r w:rsidRPr="0067667F">
        <w:rPr>
          <w:rFonts w:cs="Arial"/>
          <w:bCs/>
          <w:sz w:val="24"/>
          <w:szCs w:val="24"/>
        </w:rPr>
        <w:t xml:space="preserve"> бутона (</w:t>
      </w:r>
      <w:r>
        <w:rPr>
          <w:rFonts w:cs="Arial"/>
          <w:bCs/>
          <w:sz w:val="24"/>
          <w:szCs w:val="24"/>
        </w:rPr>
        <w:t>4</w:t>
      </w:r>
      <w:r w:rsidRPr="0067667F">
        <w:rPr>
          <w:rFonts w:cs="Arial"/>
          <w:bCs/>
          <w:sz w:val="24"/>
          <w:szCs w:val="24"/>
        </w:rPr>
        <w:t xml:space="preserve">), за да включите устройството. </w:t>
      </w:r>
      <w:proofErr w:type="spellStart"/>
      <w:proofErr w:type="gramStart"/>
      <w:r w:rsidRPr="0067667F">
        <w:rPr>
          <w:rFonts w:cs="Arial"/>
          <w:bCs/>
          <w:sz w:val="24"/>
          <w:szCs w:val="24"/>
          <w:lang w:val="en-US"/>
        </w:rPr>
        <w:t>Позициите</w:t>
      </w:r>
      <w:proofErr w:type="spellEnd"/>
      <w:r w:rsidRPr="0067667F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Pr="0067667F">
        <w:rPr>
          <w:rFonts w:cs="Arial"/>
          <w:bCs/>
          <w:sz w:val="24"/>
          <w:szCs w:val="24"/>
          <w:lang w:val="en-US"/>
        </w:rPr>
        <w:t>от</w:t>
      </w:r>
      <w:proofErr w:type="spellEnd"/>
      <w:r w:rsidRPr="0067667F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Pr="0067667F">
        <w:rPr>
          <w:rFonts w:cs="Arial"/>
          <w:bCs/>
          <w:sz w:val="24"/>
          <w:szCs w:val="24"/>
          <w:lang w:val="en-US"/>
        </w:rPr>
        <w:t>паметта</w:t>
      </w:r>
      <w:proofErr w:type="spellEnd"/>
      <w:r>
        <w:rPr>
          <w:rFonts w:cs="Arial"/>
          <w:bCs/>
          <w:sz w:val="24"/>
          <w:szCs w:val="24"/>
        </w:rPr>
        <w:t xml:space="preserve"> се появяват</w:t>
      </w:r>
      <w:r w:rsidRPr="0067667F">
        <w:rPr>
          <w:rFonts w:cs="Arial"/>
          <w:bCs/>
          <w:sz w:val="24"/>
          <w:szCs w:val="24"/>
        </w:rPr>
        <w:t xml:space="preserve"> на дисплея.</w:t>
      </w:r>
      <w:proofErr w:type="gramEnd"/>
      <w:r w:rsidRPr="0067667F">
        <w:rPr>
          <w:rFonts w:cs="Arial"/>
          <w:bCs/>
          <w:sz w:val="24"/>
          <w:szCs w:val="24"/>
        </w:rPr>
        <w:t xml:space="preserve"> </w:t>
      </w: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67667F">
        <w:rPr>
          <w:rFonts w:cs="Arial"/>
          <w:bCs/>
          <w:sz w:val="24"/>
          <w:szCs w:val="24"/>
        </w:rPr>
        <w:t>2. Използвайте стрелките нагоре и надо</w:t>
      </w:r>
      <w:r>
        <w:rPr>
          <w:rFonts w:cs="Arial"/>
          <w:bCs/>
          <w:sz w:val="24"/>
          <w:szCs w:val="24"/>
        </w:rPr>
        <w:t>лу, за да изберете Вашия профил (0-9).</w:t>
      </w: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3. Ще се появят Вашите предварително зададени стойности.</w:t>
      </w: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4</w:t>
      </w:r>
      <w:r>
        <w:rPr>
          <w:rFonts w:cs="Arial"/>
          <w:bCs/>
          <w:sz w:val="24"/>
          <w:szCs w:val="24"/>
        </w:rPr>
        <w:t>. Изчакайте, докато на дисплеясе появи символът „0.0”. Стъпете на платформата, като стъпалата Ви са точно поставени върху електродите (7), и останете неподвижен. На дисплея първо ще се появи теглото Ви.</w:t>
      </w:r>
    </w:p>
    <w:p w:rsidR="0086561C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0971B3">
        <w:rPr>
          <w:rFonts w:cs="Arial"/>
          <w:bCs/>
          <w:sz w:val="24"/>
          <w:szCs w:val="24"/>
          <w:lang w:val="en-US"/>
        </w:rPr>
        <w:lastRenderedPageBreak/>
        <w:t xml:space="preserve">5. </w:t>
      </w:r>
      <w:r w:rsidRPr="000971B3">
        <w:rPr>
          <w:rFonts w:cs="Arial"/>
          <w:bCs/>
          <w:sz w:val="24"/>
          <w:szCs w:val="24"/>
        </w:rPr>
        <w:t xml:space="preserve">На дисплея започват да се появяват: мазнини в </w:t>
      </w:r>
      <w:r w:rsidRPr="0010190E">
        <w:rPr>
          <w:rFonts w:cs="Arial"/>
          <w:bCs/>
          <w:sz w:val="24"/>
          <w:szCs w:val="24"/>
        </w:rPr>
        <w:t xml:space="preserve">проценти </w:t>
      </w:r>
      <w:r>
        <w:rPr>
          <w:rFonts w:cs="Arial"/>
          <w:bCs/>
          <w:sz w:val="24"/>
          <w:szCs w:val="24"/>
        </w:rPr>
        <w:t xml:space="preserve">- </w:t>
      </w:r>
      <w:r w:rsidRPr="00E11FE2">
        <w:rPr>
          <w:rFonts w:eastAsia="Times New Roman"/>
          <w:b/>
          <w:bCs/>
          <w:color w:val="000000"/>
          <w:spacing w:val="7"/>
          <w:sz w:val="28"/>
          <w:szCs w:val="28"/>
          <w:lang w:val="en-US"/>
        </w:rPr>
        <w:t>fat</w:t>
      </w:r>
      <w:proofErr w:type="gramStart"/>
      <w:r w:rsidRPr="00E11FE2">
        <w:rPr>
          <w:rFonts w:eastAsia="Times New Roman"/>
          <w:b/>
          <w:bCs/>
          <w:color w:val="000000"/>
          <w:spacing w:val="7"/>
          <w:sz w:val="28"/>
          <w:szCs w:val="28"/>
          <w:lang w:val="en-US"/>
        </w:rPr>
        <w:t>%</w:t>
      </w:r>
      <w:r w:rsidRPr="000971B3">
        <w:rPr>
          <w:rFonts w:cs="Arial"/>
          <w:bCs/>
          <w:sz w:val="24"/>
          <w:szCs w:val="24"/>
        </w:rPr>
        <w:t xml:space="preserve"> ,</w:t>
      </w:r>
      <w:proofErr w:type="gramEnd"/>
      <w:r w:rsidRPr="000971B3">
        <w:rPr>
          <w:rFonts w:cs="Arial"/>
          <w:bCs/>
          <w:sz w:val="24"/>
          <w:szCs w:val="24"/>
        </w:rPr>
        <w:t xml:space="preserve"> вода в тялото </w:t>
      </w:r>
      <w:r w:rsidRPr="00E11FE2">
        <w:rPr>
          <w:rFonts w:cs="Arial"/>
          <w:bCs/>
          <w:sz w:val="28"/>
          <w:szCs w:val="28"/>
        </w:rPr>
        <w:t xml:space="preserve">- </w:t>
      </w:r>
      <w:r w:rsidRPr="00E11FE2">
        <w:rPr>
          <w:rFonts w:eastAsia="Times New Roman"/>
          <w:b/>
          <w:bCs/>
          <w:color w:val="000000"/>
          <w:spacing w:val="7"/>
          <w:sz w:val="28"/>
          <w:szCs w:val="28"/>
          <w:lang w:val="en-US"/>
        </w:rPr>
        <w:t>TBW</w:t>
      </w:r>
      <w:r w:rsidRPr="000971B3">
        <w:rPr>
          <w:rFonts w:cs="Arial"/>
          <w:bCs/>
          <w:sz w:val="24"/>
          <w:szCs w:val="24"/>
        </w:rPr>
        <w:t xml:space="preserve"> и мускулната маса</w:t>
      </w:r>
      <w:r>
        <w:rPr>
          <w:rFonts w:cs="Arial"/>
          <w:bCs/>
          <w:sz w:val="24"/>
          <w:szCs w:val="24"/>
        </w:rPr>
        <w:t xml:space="preserve"> </w:t>
      </w:r>
      <w:r w:rsidRPr="00E11FE2">
        <w:rPr>
          <w:rFonts w:cs="Arial"/>
          <w:bCs/>
          <w:sz w:val="32"/>
          <w:szCs w:val="32"/>
        </w:rPr>
        <w:t xml:space="preserve">- </w:t>
      </w:r>
      <w:r w:rsidRPr="00E11FE2">
        <w:rPr>
          <w:rFonts w:eastAsia="Times New Roman"/>
          <w:color w:val="000000"/>
          <w:spacing w:val="7"/>
          <w:sz w:val="32"/>
          <w:szCs w:val="32"/>
          <w:lang w:val="en-US"/>
        </w:rPr>
        <w:t>V</w:t>
      </w:r>
      <w:r w:rsidRPr="000971B3">
        <w:rPr>
          <w:rFonts w:cs="Arial"/>
          <w:bCs/>
          <w:sz w:val="24"/>
          <w:szCs w:val="24"/>
        </w:rPr>
        <w:t>. Серията от измервания се появяват 2 пъти на дисплея. Ако в продължение на 10 сек не натиснете никой от бутоните, кантарът автоматично ще се изключи.</w:t>
      </w:r>
    </w:p>
    <w:p w:rsidR="0086561C" w:rsidRPr="000971B3" w:rsidRDefault="0086561C" w:rsidP="0086561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0971B3">
        <w:rPr>
          <w:rFonts w:cs="Arial"/>
          <w:bCs/>
          <w:sz w:val="24"/>
          <w:szCs w:val="24"/>
        </w:rPr>
        <w:t>След това ел. Везна се изключва автоматич</w:t>
      </w:r>
      <w:r>
        <w:rPr>
          <w:rFonts w:cs="Arial"/>
          <w:bCs/>
          <w:sz w:val="24"/>
          <w:szCs w:val="24"/>
        </w:rPr>
        <w:t>но, и Вие може да слезете от устройството</w:t>
      </w:r>
      <w:r w:rsidRPr="000971B3">
        <w:rPr>
          <w:rFonts w:cs="Arial"/>
          <w:bCs/>
          <w:sz w:val="24"/>
          <w:szCs w:val="24"/>
        </w:rPr>
        <w:t>.</w:t>
      </w:r>
    </w:p>
    <w:p w:rsidR="0086561C" w:rsidRPr="00F017EB" w:rsidRDefault="0086561C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002D2B" w:rsidRPr="00350BBE" w:rsidRDefault="00002D2B" w:rsidP="00002D2B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  <w:u w:val="single"/>
        </w:rPr>
      </w:pPr>
    </w:p>
    <w:p w:rsidR="00350BBE" w:rsidRPr="00350BBE" w:rsidRDefault="00350BBE" w:rsidP="00002D2B">
      <w:pPr>
        <w:autoSpaceDE w:val="0"/>
        <w:autoSpaceDN w:val="0"/>
        <w:spacing w:line="240" w:lineRule="auto"/>
        <w:ind w:left="-426"/>
        <w:rPr>
          <w:rFonts w:cs="Arial"/>
          <w:b/>
          <w:bCs/>
          <w:sz w:val="24"/>
          <w:szCs w:val="24"/>
        </w:rPr>
      </w:pPr>
      <w:r w:rsidRPr="00350BBE">
        <w:rPr>
          <w:rFonts w:cs="Arial"/>
          <w:b/>
          <w:bCs/>
          <w:sz w:val="24"/>
          <w:szCs w:val="24"/>
        </w:rPr>
        <w:t>Пропорция на телесни мазнини в %</w:t>
      </w:r>
    </w:p>
    <w:tbl>
      <w:tblPr>
        <w:tblW w:w="9526" w:type="dxa"/>
        <w:jc w:val="center"/>
        <w:tblInd w:w="-457" w:type="dxa"/>
        <w:tblCellMar>
          <w:left w:w="70" w:type="dxa"/>
          <w:right w:w="70" w:type="dxa"/>
        </w:tblCellMar>
        <w:tblLook w:val="0000"/>
      </w:tblPr>
      <w:tblGrid>
        <w:gridCol w:w="1559"/>
        <w:gridCol w:w="1458"/>
        <w:gridCol w:w="1785"/>
        <w:gridCol w:w="1785"/>
        <w:gridCol w:w="1611"/>
        <w:gridCol w:w="1328"/>
      </w:tblGrid>
      <w:tr w:rsidR="00350BBE" w:rsidRPr="00350BBE" w:rsidTr="00AF1E25">
        <w:trPr>
          <w:trHeight w:val="18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Жен</w:t>
            </w:r>
            <w:r w:rsidRPr="00350BBE">
              <w:rPr>
                <w:rFonts w:cs="Arial"/>
                <w:bCs/>
                <w:sz w:val="24"/>
                <w:szCs w:val="24"/>
                <w:lang w:val="en-US"/>
              </w:rPr>
              <w:t xml:space="preserve">и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Възраст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Под норма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Норма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Над норма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FF77ED" w:rsidRDefault="00FF77ED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0"/>
                <w:szCs w:val="20"/>
              </w:rPr>
            </w:pPr>
            <w:r w:rsidRPr="00FF77ED">
              <w:rPr>
                <w:rFonts w:cs="Arial"/>
                <w:bCs/>
                <w:sz w:val="20"/>
                <w:szCs w:val="20"/>
              </w:rPr>
              <w:t>Мно</w:t>
            </w:r>
            <w:r w:rsidR="00350BBE" w:rsidRPr="00FF77ED">
              <w:rPr>
                <w:rFonts w:cs="Arial"/>
                <w:bCs/>
                <w:sz w:val="20"/>
                <w:szCs w:val="20"/>
              </w:rPr>
              <w:t>го високо</w:t>
            </w:r>
          </w:p>
        </w:tc>
      </w:tr>
      <w:tr w:rsidR="00350BBE" w:rsidRPr="00350BBE" w:rsidTr="00AF1E25">
        <w:trPr>
          <w:trHeight w:val="130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3.0-16.0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16.1-21.0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21.1-29.6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29.7-50.0</w:t>
            </w:r>
          </w:p>
        </w:tc>
      </w:tr>
      <w:tr w:rsidR="00350BBE" w:rsidRPr="00350BBE" w:rsidTr="00AF1E25">
        <w:trPr>
          <w:trHeight w:val="53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3.0-16.4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16.5-22.0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22.1-30.4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30.5-50.0</w:t>
            </w:r>
          </w:p>
        </w:tc>
      </w:tr>
      <w:tr w:rsidR="00350BBE" w:rsidRPr="00350BBE" w:rsidTr="00AF1E25">
        <w:trPr>
          <w:trHeight w:val="166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3.0-17.0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17.7-22.4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23.1-31.4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32.1-50.0</w:t>
            </w:r>
          </w:p>
        </w:tc>
      </w:tr>
      <w:tr w:rsidR="00350BBE" w:rsidRPr="00350BBE" w:rsidTr="00AF1E25">
        <w:trPr>
          <w:trHeight w:val="183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3.0-17.6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32.1-50.0</w:t>
            </w:r>
          </w:p>
        </w:tc>
      </w:tr>
      <w:tr w:rsidR="00350BBE" w:rsidRPr="00350BBE" w:rsidTr="00AF1E25">
        <w:trPr>
          <w:trHeight w:val="188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Мъж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Възраст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Под норма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Норма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Над норма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FF77ED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0"/>
                <w:szCs w:val="20"/>
              </w:rPr>
            </w:pPr>
            <w:r w:rsidRPr="00FF77ED">
              <w:rPr>
                <w:rFonts w:cs="Arial"/>
                <w:bCs/>
                <w:sz w:val="20"/>
                <w:szCs w:val="20"/>
              </w:rPr>
              <w:t>Много високо</w:t>
            </w:r>
          </w:p>
        </w:tc>
      </w:tr>
      <w:tr w:rsidR="00350BBE" w:rsidRPr="00350BBE" w:rsidTr="00AF1E25">
        <w:trPr>
          <w:trHeight w:val="157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13.1-17.4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17.5-25.6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25.7-50.0</w:t>
            </w:r>
          </w:p>
        </w:tc>
      </w:tr>
      <w:tr w:rsidR="00350BBE" w:rsidRPr="00350BBE" w:rsidTr="00AF1E25">
        <w:trPr>
          <w:trHeight w:val="103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3.0-13.6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13.7-18.0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18.1-26.4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26.5-50.0</w:t>
            </w:r>
          </w:p>
        </w:tc>
      </w:tr>
      <w:tr w:rsidR="00350BBE" w:rsidRPr="00350BBE" w:rsidTr="00AF1E25">
        <w:trPr>
          <w:trHeight w:val="191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3.0-14.0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14.1-18.6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18.7-27.0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27.1-50.0</w:t>
            </w:r>
          </w:p>
        </w:tc>
      </w:tr>
      <w:tr w:rsidR="00350BBE" w:rsidRPr="00350BBE" w:rsidTr="00AF1E25">
        <w:trPr>
          <w:trHeight w:val="1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3.0-14.4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14.5-19.0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19.4-28.0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FF77ED">
            <w:pPr>
              <w:spacing w:line="240" w:lineRule="auto"/>
              <w:ind w:left="-426"/>
              <w:jc w:val="right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28.1-50.0</w:t>
            </w:r>
          </w:p>
        </w:tc>
      </w:tr>
    </w:tbl>
    <w:p w:rsidR="00F017EB" w:rsidRDefault="00F017EB" w:rsidP="00002D2B">
      <w:pPr>
        <w:autoSpaceDE w:val="0"/>
        <w:autoSpaceDN w:val="0"/>
        <w:spacing w:line="240" w:lineRule="auto"/>
        <w:ind w:left="-426"/>
        <w:rPr>
          <w:rFonts w:cs="Arial"/>
          <w:b/>
          <w:bCs/>
          <w:sz w:val="24"/>
          <w:szCs w:val="24"/>
        </w:rPr>
      </w:pPr>
    </w:p>
    <w:p w:rsidR="00350BBE" w:rsidRPr="00350BBE" w:rsidRDefault="00350BBE" w:rsidP="00002D2B">
      <w:pPr>
        <w:autoSpaceDE w:val="0"/>
        <w:autoSpaceDN w:val="0"/>
        <w:spacing w:line="240" w:lineRule="auto"/>
        <w:ind w:left="-426"/>
        <w:rPr>
          <w:rFonts w:cs="Arial"/>
          <w:b/>
          <w:bCs/>
          <w:sz w:val="24"/>
          <w:szCs w:val="24"/>
        </w:rPr>
      </w:pPr>
      <w:r w:rsidRPr="00350BBE">
        <w:rPr>
          <w:rFonts w:cs="Arial"/>
          <w:b/>
          <w:bCs/>
          <w:sz w:val="24"/>
          <w:szCs w:val="24"/>
        </w:rPr>
        <w:t>Пропорция на вода в %</w:t>
      </w:r>
    </w:p>
    <w:tbl>
      <w:tblPr>
        <w:tblW w:w="9549" w:type="dxa"/>
        <w:jc w:val="center"/>
        <w:tblInd w:w="-1158" w:type="dxa"/>
        <w:tblCellMar>
          <w:left w:w="70" w:type="dxa"/>
          <w:right w:w="70" w:type="dxa"/>
        </w:tblCellMar>
        <w:tblLook w:val="0000"/>
      </w:tblPr>
      <w:tblGrid>
        <w:gridCol w:w="2385"/>
        <w:gridCol w:w="1539"/>
        <w:gridCol w:w="1885"/>
        <w:gridCol w:w="1885"/>
        <w:gridCol w:w="1855"/>
      </w:tblGrid>
      <w:tr w:rsidR="00350BBE" w:rsidRPr="00350BBE" w:rsidTr="00421FD2">
        <w:trPr>
          <w:trHeight w:val="132"/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AF1E25" w:rsidRDefault="00350BBE" w:rsidP="00AF1E25">
            <w:pPr>
              <w:spacing w:after="0" w:line="240" w:lineRule="auto"/>
              <w:ind w:left="-426"/>
              <w:jc w:val="right"/>
              <w:rPr>
                <w:rFonts w:cs="Arial"/>
                <w:bCs/>
                <w:sz w:val="16"/>
                <w:szCs w:val="16"/>
              </w:rPr>
            </w:pPr>
            <w:r w:rsidRPr="00AF1E25">
              <w:rPr>
                <w:rFonts w:cs="Arial"/>
                <w:bCs/>
                <w:sz w:val="16"/>
                <w:szCs w:val="16"/>
              </w:rPr>
              <w:t xml:space="preserve">Жени (същите стойности и за </w:t>
            </w:r>
            <w:proofErr w:type="spellStart"/>
            <w:r w:rsidRPr="00AF1E25">
              <w:rPr>
                <w:rFonts w:cs="Arial"/>
                <w:bCs/>
                <w:sz w:val="16"/>
                <w:szCs w:val="16"/>
                <w:lang w:val="en-US"/>
              </w:rPr>
              <w:t>атлети</w:t>
            </w:r>
            <w:proofErr w:type="spellEnd"/>
            <w:r w:rsidRPr="00AF1E25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Ниско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Норма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Високо</w:t>
            </w:r>
          </w:p>
        </w:tc>
      </w:tr>
      <w:tr w:rsidR="00350BBE" w:rsidRPr="00350BBE" w:rsidTr="00421FD2">
        <w:trPr>
          <w:trHeight w:val="77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57 - 67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002D2B">
            <w:pPr>
              <w:spacing w:line="240" w:lineRule="auto"/>
              <w:ind w:left="-426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67</w:t>
            </w:r>
          </w:p>
        </w:tc>
      </w:tr>
      <w:tr w:rsidR="00350BBE" w:rsidRPr="00350BBE" w:rsidTr="00421FD2">
        <w:trPr>
          <w:trHeight w:val="165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47 - 57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57</w:t>
            </w:r>
          </w:p>
        </w:tc>
      </w:tr>
      <w:tr w:rsidR="00350BBE" w:rsidRPr="00350BBE" w:rsidTr="00421FD2">
        <w:trPr>
          <w:trHeight w:val="112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42 - 52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52</w:t>
            </w:r>
          </w:p>
        </w:tc>
      </w:tr>
      <w:tr w:rsidR="00350BBE" w:rsidRPr="00350BBE" w:rsidTr="00421FD2">
        <w:trPr>
          <w:trHeight w:val="57"/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37 - 47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&gt;47</w:t>
            </w:r>
          </w:p>
        </w:tc>
      </w:tr>
      <w:tr w:rsidR="00350BBE" w:rsidRPr="00350BBE" w:rsidTr="00421FD2">
        <w:trPr>
          <w:trHeight w:val="145"/>
          <w:jc w:val="center"/>
        </w:trPr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 xml:space="preserve">Мъже (същите стойности и за </w:t>
            </w:r>
            <w:proofErr w:type="spellStart"/>
            <w:r w:rsidRPr="00350BBE">
              <w:rPr>
                <w:rFonts w:cs="Arial"/>
                <w:bCs/>
                <w:sz w:val="24"/>
                <w:szCs w:val="24"/>
                <w:lang w:val="en-US"/>
              </w:rPr>
              <w:t>атлети</w:t>
            </w:r>
            <w:proofErr w:type="spellEnd"/>
            <w:r w:rsidRPr="00350BBE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Норма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Високо</w:t>
            </w:r>
          </w:p>
        </w:tc>
      </w:tr>
      <w:tr w:rsidR="00350BBE" w:rsidRPr="00350BBE" w:rsidTr="00421FD2">
        <w:trPr>
          <w:trHeight w:val="92"/>
          <w:jc w:val="center"/>
        </w:trPr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58 - 72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72</w:t>
            </w:r>
          </w:p>
        </w:tc>
      </w:tr>
      <w:tr w:rsidR="00350BBE" w:rsidRPr="00350BBE" w:rsidTr="00421FD2">
        <w:trPr>
          <w:trHeight w:val="53"/>
          <w:jc w:val="center"/>
        </w:trPr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53 - 67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67</w:t>
            </w:r>
          </w:p>
        </w:tc>
      </w:tr>
      <w:tr w:rsidR="00350BBE" w:rsidRPr="00350BBE" w:rsidTr="00421FD2">
        <w:trPr>
          <w:trHeight w:val="139"/>
          <w:jc w:val="center"/>
        </w:trPr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47 - 61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61</w:t>
            </w:r>
          </w:p>
        </w:tc>
      </w:tr>
      <w:tr w:rsidR="00350BBE" w:rsidRPr="00350BBE" w:rsidTr="00421FD2">
        <w:trPr>
          <w:trHeight w:val="86"/>
          <w:jc w:val="center"/>
        </w:trPr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350BBE">
              <w:rPr>
                <w:rFonts w:cs="Arial"/>
                <w:bCs/>
                <w:i/>
                <w:iCs/>
                <w:sz w:val="24"/>
                <w:szCs w:val="24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42 - 56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350BBE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50BBE">
              <w:rPr>
                <w:rFonts w:cs="Arial"/>
                <w:bCs/>
                <w:sz w:val="24"/>
                <w:szCs w:val="24"/>
              </w:rPr>
              <w:t>&gt; 56</w:t>
            </w:r>
          </w:p>
        </w:tc>
      </w:tr>
    </w:tbl>
    <w:p w:rsidR="00F017EB" w:rsidRDefault="00F017EB" w:rsidP="009632DA">
      <w:pPr>
        <w:autoSpaceDE w:val="0"/>
        <w:autoSpaceDN w:val="0"/>
        <w:spacing w:line="240" w:lineRule="auto"/>
        <w:ind w:left="-284"/>
        <w:rPr>
          <w:rFonts w:cs="Arial"/>
          <w:b/>
          <w:bCs/>
          <w:sz w:val="24"/>
          <w:szCs w:val="24"/>
        </w:rPr>
      </w:pPr>
    </w:p>
    <w:p w:rsidR="00F017EB" w:rsidRDefault="00350BBE" w:rsidP="00F017EB">
      <w:pPr>
        <w:autoSpaceDE w:val="0"/>
        <w:autoSpaceDN w:val="0"/>
        <w:spacing w:after="0" w:line="240" w:lineRule="auto"/>
        <w:ind w:left="-284"/>
        <w:rPr>
          <w:rFonts w:cs="Arial"/>
          <w:bCs/>
          <w:sz w:val="24"/>
          <w:szCs w:val="24"/>
        </w:rPr>
      </w:pPr>
      <w:r w:rsidRPr="00350BBE">
        <w:rPr>
          <w:rFonts w:cs="Arial"/>
          <w:b/>
          <w:bCs/>
          <w:sz w:val="24"/>
          <w:szCs w:val="24"/>
        </w:rPr>
        <w:t>Средна мускулна маса</w:t>
      </w:r>
    </w:p>
    <w:p w:rsidR="00350BBE" w:rsidRDefault="00350BBE" w:rsidP="00F017EB">
      <w:pPr>
        <w:autoSpaceDE w:val="0"/>
        <w:autoSpaceDN w:val="0"/>
        <w:spacing w:after="0" w:line="240" w:lineRule="auto"/>
        <w:ind w:left="-284"/>
        <w:rPr>
          <w:rFonts w:cs="Arial"/>
          <w:bCs/>
          <w:sz w:val="24"/>
          <w:szCs w:val="24"/>
        </w:rPr>
      </w:pPr>
      <w:r w:rsidRPr="00350BBE">
        <w:rPr>
          <w:rFonts w:cs="Arial"/>
          <w:bCs/>
          <w:sz w:val="24"/>
          <w:szCs w:val="24"/>
        </w:rPr>
        <w:t xml:space="preserve">Средният дял на мускулна маса при жените между 15 и 100 </w:t>
      </w:r>
      <w:r w:rsidRPr="009632DA">
        <w:rPr>
          <w:rFonts w:cs="Arial"/>
          <w:bCs/>
          <w:sz w:val="24"/>
          <w:szCs w:val="24"/>
        </w:rPr>
        <w:t>годишна възраст е макс. 44% (за атлетите – не повече от 46%), а за мъжете 46% (за атлетите – не повече от 48%). Сравнете Вашата стойност със стандартната стойност, като анализирате мускулната си маса.</w:t>
      </w:r>
    </w:p>
    <w:p w:rsidR="00F017EB" w:rsidRPr="009632DA" w:rsidRDefault="00F017EB" w:rsidP="00F017EB">
      <w:pPr>
        <w:autoSpaceDE w:val="0"/>
        <w:autoSpaceDN w:val="0"/>
        <w:spacing w:after="0" w:line="240" w:lineRule="auto"/>
        <w:ind w:left="-284"/>
        <w:rPr>
          <w:rFonts w:cs="Arial"/>
          <w:bCs/>
          <w:sz w:val="24"/>
          <w:szCs w:val="24"/>
        </w:rPr>
      </w:pPr>
    </w:p>
    <w:p w:rsidR="00350BBE" w:rsidRPr="009632DA" w:rsidRDefault="00350BBE" w:rsidP="00F017EB">
      <w:pPr>
        <w:autoSpaceDE w:val="0"/>
        <w:autoSpaceDN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  <w:r w:rsidRPr="009632DA">
        <w:rPr>
          <w:rFonts w:cs="Arial"/>
          <w:b/>
          <w:bCs/>
          <w:sz w:val="24"/>
          <w:szCs w:val="24"/>
        </w:rPr>
        <w:t>Пропорции на костната маса</w:t>
      </w:r>
    </w:p>
    <w:tbl>
      <w:tblPr>
        <w:tblW w:w="9679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3040"/>
        <w:gridCol w:w="1458"/>
        <w:gridCol w:w="1785"/>
        <w:gridCol w:w="1785"/>
        <w:gridCol w:w="1611"/>
      </w:tblGrid>
      <w:tr w:rsidR="00350BBE" w:rsidRPr="009632DA" w:rsidTr="009632DA">
        <w:trPr>
          <w:trHeight w:val="189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Жен</w:t>
            </w:r>
            <w:r w:rsidRPr="009632DA">
              <w:rPr>
                <w:rFonts w:cs="Arial"/>
                <w:bCs/>
                <w:sz w:val="24"/>
                <w:szCs w:val="24"/>
                <w:lang w:val="en-US"/>
              </w:rPr>
              <w:t xml:space="preserve">и </w:t>
            </w:r>
            <w:r w:rsidRPr="009632DA">
              <w:rPr>
                <w:rFonts w:cs="Arial"/>
                <w:bCs/>
                <w:sz w:val="24"/>
                <w:szCs w:val="24"/>
              </w:rPr>
              <w:t xml:space="preserve">(същите стойности и за </w:t>
            </w:r>
            <w:proofErr w:type="spellStart"/>
            <w:r w:rsidRPr="009632DA">
              <w:rPr>
                <w:rFonts w:cs="Arial"/>
                <w:bCs/>
                <w:sz w:val="24"/>
                <w:szCs w:val="24"/>
                <w:lang w:val="en-US"/>
              </w:rPr>
              <w:t>атлети</w:t>
            </w:r>
            <w:proofErr w:type="spellEnd"/>
            <w:r w:rsidRPr="009632DA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45-60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60</w:t>
            </w:r>
          </w:p>
        </w:tc>
      </w:tr>
      <w:tr w:rsidR="00350BBE" w:rsidRPr="009632DA" w:rsidTr="009632DA">
        <w:trPr>
          <w:trHeight w:val="5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Средна стойност на костната маса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Макс. 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4.2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Макс. 6.5</w:t>
            </w:r>
          </w:p>
        </w:tc>
      </w:tr>
      <w:tr w:rsidR="00350BBE" w:rsidRPr="009632DA" w:rsidTr="009632DA">
        <w:trPr>
          <w:trHeight w:val="259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 xml:space="preserve">Мъж (същите стойности и за </w:t>
            </w:r>
            <w:proofErr w:type="spellStart"/>
            <w:r w:rsidRPr="009632DA">
              <w:rPr>
                <w:rFonts w:cs="Arial"/>
                <w:bCs/>
                <w:sz w:val="24"/>
                <w:szCs w:val="24"/>
                <w:lang w:val="en-US"/>
              </w:rPr>
              <w:t>атлети</w:t>
            </w:r>
            <w:proofErr w:type="spellEnd"/>
            <w:r w:rsidRPr="009632DA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60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60-75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75</w:t>
            </w:r>
          </w:p>
        </w:tc>
      </w:tr>
      <w:tr w:rsidR="00350BBE" w:rsidRPr="009632DA" w:rsidTr="009632DA">
        <w:trPr>
          <w:trHeight w:val="331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 xml:space="preserve">Средна стойност на костната маса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Макс. 4.5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6.0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Макс. 7.5</w:t>
            </w:r>
          </w:p>
        </w:tc>
      </w:tr>
    </w:tbl>
    <w:p w:rsidR="00F017EB" w:rsidRDefault="00F017EB" w:rsidP="009632DA">
      <w:pPr>
        <w:autoSpaceDE w:val="0"/>
        <w:autoSpaceDN w:val="0"/>
        <w:spacing w:line="240" w:lineRule="auto"/>
        <w:ind w:left="-284"/>
        <w:rPr>
          <w:rFonts w:cs="Arial"/>
          <w:b/>
          <w:bCs/>
          <w:sz w:val="24"/>
          <w:szCs w:val="24"/>
        </w:rPr>
      </w:pPr>
    </w:p>
    <w:p w:rsidR="00350BBE" w:rsidRPr="009632DA" w:rsidRDefault="00350BBE" w:rsidP="009632DA">
      <w:pPr>
        <w:autoSpaceDE w:val="0"/>
        <w:autoSpaceDN w:val="0"/>
        <w:spacing w:line="240" w:lineRule="auto"/>
        <w:ind w:left="-284"/>
        <w:rPr>
          <w:rFonts w:cs="Arial"/>
          <w:b/>
          <w:bCs/>
          <w:sz w:val="24"/>
          <w:szCs w:val="24"/>
        </w:rPr>
      </w:pPr>
      <w:r w:rsidRPr="009632DA">
        <w:rPr>
          <w:rFonts w:cs="Arial"/>
          <w:b/>
          <w:bCs/>
          <w:sz w:val="24"/>
          <w:szCs w:val="24"/>
        </w:rPr>
        <w:t>Индекс на телесната маса (ИТМ)</w:t>
      </w:r>
    </w:p>
    <w:tbl>
      <w:tblPr>
        <w:tblW w:w="9563" w:type="dxa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8"/>
        <w:gridCol w:w="1885"/>
        <w:gridCol w:w="1885"/>
        <w:gridCol w:w="1885"/>
      </w:tblGrid>
      <w:tr w:rsidR="00350BBE" w:rsidRPr="009632DA" w:rsidTr="003E090B">
        <w:trPr>
          <w:trHeight w:val="120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Възраст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Под нормата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Норма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нормата</w:t>
            </w:r>
          </w:p>
        </w:tc>
      </w:tr>
      <w:tr w:rsidR="00350BBE" w:rsidRPr="009632DA" w:rsidTr="003E090B">
        <w:trPr>
          <w:trHeight w:val="207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19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19-24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24</w:t>
            </w:r>
          </w:p>
        </w:tc>
      </w:tr>
      <w:tr w:rsidR="00350BBE" w:rsidRPr="009632DA" w:rsidTr="003E090B">
        <w:trPr>
          <w:trHeight w:val="139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25-34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20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20-25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25</w:t>
            </w:r>
          </w:p>
        </w:tc>
      </w:tr>
      <w:tr w:rsidR="00350BBE" w:rsidRPr="009632DA" w:rsidTr="003E090B">
        <w:trPr>
          <w:trHeight w:val="86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35-44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21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21-26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26</w:t>
            </w:r>
          </w:p>
        </w:tc>
      </w:tr>
      <w:tr w:rsidR="00350BBE" w:rsidRPr="009632DA" w:rsidTr="003E090B">
        <w:trPr>
          <w:trHeight w:val="53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45-54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22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22-27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27</w:t>
            </w:r>
          </w:p>
        </w:tc>
      </w:tr>
      <w:tr w:rsidR="00350BBE" w:rsidRPr="009632DA" w:rsidTr="003E090B">
        <w:trPr>
          <w:trHeight w:val="53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55-65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23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23-28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28</w:t>
            </w:r>
          </w:p>
        </w:tc>
      </w:tr>
      <w:tr w:rsidR="00350BBE" w:rsidRPr="009632DA" w:rsidTr="003E090B">
        <w:trPr>
          <w:trHeight w:val="119"/>
          <w:jc w:val="center"/>
        </w:trPr>
        <w:tc>
          <w:tcPr>
            <w:tcW w:w="3908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64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До 24</w:t>
            </w:r>
          </w:p>
        </w:tc>
        <w:tc>
          <w:tcPr>
            <w:tcW w:w="1885" w:type="dxa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24-29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350BBE" w:rsidRPr="009632DA" w:rsidRDefault="00350BBE" w:rsidP="007E3BC1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632DA">
              <w:rPr>
                <w:rFonts w:cs="Arial"/>
                <w:bCs/>
                <w:sz w:val="24"/>
                <w:szCs w:val="24"/>
              </w:rPr>
              <w:t>Над 29</w:t>
            </w:r>
          </w:p>
        </w:tc>
      </w:tr>
    </w:tbl>
    <w:p w:rsidR="00FC56CD" w:rsidRDefault="00FC56CD" w:rsidP="004E374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9632DA" w:rsidRDefault="00350BBE" w:rsidP="004E374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9632DA">
        <w:rPr>
          <w:rFonts w:cs="Arial"/>
          <w:b/>
          <w:bCs/>
          <w:sz w:val="24"/>
          <w:szCs w:val="24"/>
        </w:rPr>
        <w:t>Смяна на батерии</w:t>
      </w:r>
    </w:p>
    <w:p w:rsidR="00350BBE" w:rsidRDefault="00350BBE" w:rsidP="004E374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9632DA">
        <w:rPr>
          <w:rFonts w:cs="Arial"/>
          <w:bCs/>
          <w:sz w:val="24"/>
          <w:szCs w:val="24"/>
        </w:rPr>
        <w:t>Преди да използвате Вашия кантар, пос</w:t>
      </w:r>
      <w:r w:rsidR="009632DA">
        <w:rPr>
          <w:rFonts w:cs="Arial"/>
          <w:bCs/>
          <w:sz w:val="24"/>
          <w:szCs w:val="24"/>
        </w:rPr>
        <w:t>тавете батериите в устройството</w:t>
      </w:r>
      <w:r w:rsidRPr="009632DA">
        <w:rPr>
          <w:rFonts w:cs="Arial"/>
          <w:bCs/>
          <w:sz w:val="24"/>
          <w:szCs w:val="24"/>
        </w:rPr>
        <w:t>.</w:t>
      </w:r>
      <w:r w:rsidR="009632DA">
        <w:rPr>
          <w:rFonts w:cs="Arial"/>
          <w:bCs/>
          <w:sz w:val="24"/>
          <w:szCs w:val="24"/>
        </w:rPr>
        <w:t xml:space="preserve"> </w:t>
      </w:r>
      <w:r w:rsidRPr="009632DA">
        <w:rPr>
          <w:rFonts w:cs="Arial"/>
          <w:bCs/>
          <w:sz w:val="24"/>
          <w:szCs w:val="24"/>
        </w:rPr>
        <w:t>Отворете отделението за</w:t>
      </w:r>
      <w:r w:rsidR="009632DA">
        <w:rPr>
          <w:rFonts w:cs="Arial"/>
          <w:bCs/>
          <w:sz w:val="24"/>
          <w:szCs w:val="24"/>
        </w:rPr>
        <w:t xml:space="preserve"> батерии и ги поставете. Уверете се</w:t>
      </w:r>
      <w:r w:rsidRPr="009632DA">
        <w:rPr>
          <w:rFonts w:cs="Arial"/>
          <w:bCs/>
          <w:sz w:val="24"/>
          <w:szCs w:val="24"/>
        </w:rPr>
        <w:t>,</w:t>
      </w:r>
      <w:r w:rsidR="009632DA">
        <w:rPr>
          <w:rFonts w:cs="Arial"/>
          <w:bCs/>
          <w:sz w:val="24"/>
          <w:szCs w:val="24"/>
        </w:rPr>
        <w:t xml:space="preserve"> </w:t>
      </w:r>
      <w:r w:rsidRPr="009632DA">
        <w:rPr>
          <w:rFonts w:cs="Arial"/>
          <w:bCs/>
          <w:sz w:val="24"/>
          <w:szCs w:val="24"/>
        </w:rPr>
        <w:t>че правилно сте поставили</w:t>
      </w:r>
      <w:r w:rsidR="009632DA">
        <w:rPr>
          <w:rFonts w:cs="Arial"/>
          <w:bCs/>
          <w:sz w:val="24"/>
          <w:szCs w:val="24"/>
        </w:rPr>
        <w:t xml:space="preserve"> батериите</w:t>
      </w:r>
      <w:r w:rsidRPr="009632DA">
        <w:rPr>
          <w:rFonts w:cs="Arial"/>
          <w:bCs/>
          <w:sz w:val="24"/>
          <w:szCs w:val="24"/>
        </w:rPr>
        <w:t>. Затворете отделението  на батериите</w:t>
      </w:r>
      <w:r w:rsidR="009632DA">
        <w:rPr>
          <w:rFonts w:cs="Arial"/>
          <w:bCs/>
          <w:sz w:val="24"/>
          <w:szCs w:val="24"/>
        </w:rPr>
        <w:t xml:space="preserve">, </w:t>
      </w:r>
      <w:r w:rsidRPr="009632DA">
        <w:rPr>
          <w:rFonts w:cs="Arial"/>
          <w:bCs/>
          <w:sz w:val="24"/>
          <w:szCs w:val="24"/>
        </w:rPr>
        <w:t xml:space="preserve"> докато се чуе щракване. Сменете батерията ако символа за батерията </w:t>
      </w:r>
      <w:r w:rsidR="009632DA">
        <w:rPr>
          <w:rFonts w:cs="Arial"/>
          <w:bCs/>
          <w:sz w:val="24"/>
          <w:szCs w:val="24"/>
        </w:rPr>
        <w:t xml:space="preserve">"LO" се появява на дисплея, </w:t>
      </w:r>
      <w:r w:rsidRPr="009632DA">
        <w:rPr>
          <w:rFonts w:cs="Arial"/>
          <w:bCs/>
          <w:sz w:val="24"/>
          <w:szCs w:val="24"/>
        </w:rPr>
        <w:t>или ако нищо не се появява на дисплея когато устройството е включено.</w:t>
      </w:r>
    </w:p>
    <w:p w:rsidR="0006185D" w:rsidRDefault="0006185D" w:rsidP="004E374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06185D" w:rsidRDefault="0006185D" w:rsidP="004E374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9632DA" w:rsidRPr="009632DA" w:rsidRDefault="009632DA" w:rsidP="00AA44FC">
      <w:pPr>
        <w:autoSpaceDE w:val="0"/>
        <w:autoSpaceDN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</w:p>
    <w:p w:rsidR="00350BBE" w:rsidRPr="009632DA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9632DA">
        <w:rPr>
          <w:rFonts w:cs="Arial"/>
          <w:b/>
          <w:bCs/>
          <w:sz w:val="24"/>
          <w:szCs w:val="24"/>
        </w:rPr>
        <w:lastRenderedPageBreak/>
        <w:t>ВАЖНО! ИНФОРМАЦИЯ ЗА БЕЗОПАСНОСТ</w:t>
      </w:r>
    </w:p>
    <w:p w:rsidR="00350BBE" w:rsidRPr="009632DA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9632DA">
        <w:rPr>
          <w:rFonts w:cs="Arial"/>
          <w:bCs/>
          <w:sz w:val="24"/>
          <w:szCs w:val="24"/>
        </w:rPr>
        <w:t>• Дръжте батерията далеч от обсега на деца!</w:t>
      </w:r>
    </w:p>
    <w:p w:rsidR="00350BBE" w:rsidRPr="009632DA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9632DA">
        <w:rPr>
          <w:rFonts w:cs="Arial"/>
          <w:bCs/>
          <w:sz w:val="24"/>
          <w:szCs w:val="24"/>
        </w:rPr>
        <w:t>• Не се опитвайте да презареждате тези батерии! Опасност от експлозия!</w:t>
      </w:r>
    </w:p>
    <w:p w:rsidR="00350BBE" w:rsidRPr="009632DA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9632DA">
        <w:rPr>
          <w:rFonts w:cs="Arial"/>
          <w:bCs/>
          <w:sz w:val="24"/>
          <w:szCs w:val="24"/>
        </w:rPr>
        <w:t>• НЕ изхвърляйте в огън! Има опасност от експлозия!</w:t>
      </w:r>
    </w:p>
    <w:p w:rsidR="00350BBE" w:rsidRPr="009632DA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9632DA">
        <w:rPr>
          <w:rFonts w:cs="Arial"/>
          <w:bCs/>
          <w:sz w:val="24"/>
          <w:szCs w:val="24"/>
        </w:rPr>
        <w:t>• Не хвърляйте използв</w:t>
      </w:r>
      <w:r w:rsidR="009632DA">
        <w:rPr>
          <w:rFonts w:cs="Arial"/>
          <w:bCs/>
          <w:sz w:val="24"/>
          <w:szCs w:val="24"/>
        </w:rPr>
        <w:t>аните батерии в домакинството. П</w:t>
      </w:r>
      <w:r w:rsidRPr="009632DA">
        <w:rPr>
          <w:rFonts w:cs="Arial"/>
          <w:bCs/>
          <w:sz w:val="24"/>
          <w:szCs w:val="24"/>
        </w:rPr>
        <w:t xml:space="preserve">оставете в контейнер за </w:t>
      </w:r>
      <w:r w:rsidR="009632DA">
        <w:rPr>
          <w:rFonts w:cs="Arial"/>
          <w:bCs/>
          <w:sz w:val="24"/>
          <w:szCs w:val="24"/>
        </w:rPr>
        <w:t xml:space="preserve">опасни отпадъци или </w:t>
      </w:r>
      <w:r w:rsidRPr="009632DA">
        <w:rPr>
          <w:rFonts w:cs="Arial"/>
          <w:bCs/>
          <w:sz w:val="24"/>
          <w:szCs w:val="24"/>
        </w:rPr>
        <w:t>в магазина</w:t>
      </w:r>
      <w:r w:rsidR="009632DA">
        <w:rPr>
          <w:rFonts w:cs="Arial"/>
          <w:bCs/>
          <w:sz w:val="24"/>
          <w:szCs w:val="24"/>
        </w:rPr>
        <w:t>,</w:t>
      </w:r>
      <w:r w:rsidRPr="009632DA">
        <w:rPr>
          <w:rFonts w:cs="Arial"/>
          <w:bCs/>
          <w:sz w:val="24"/>
          <w:szCs w:val="24"/>
        </w:rPr>
        <w:t xml:space="preserve"> от</w:t>
      </w:r>
      <w:r w:rsidR="009632DA">
        <w:rPr>
          <w:rFonts w:cs="Arial"/>
          <w:bCs/>
          <w:sz w:val="24"/>
          <w:szCs w:val="24"/>
        </w:rPr>
        <w:t xml:space="preserve"> </w:t>
      </w:r>
      <w:r w:rsidRPr="009632DA">
        <w:rPr>
          <w:rFonts w:cs="Arial"/>
          <w:bCs/>
          <w:sz w:val="24"/>
          <w:szCs w:val="24"/>
        </w:rPr>
        <w:t>където са били закупени!</w:t>
      </w:r>
    </w:p>
    <w:p w:rsidR="00350BBE" w:rsidRDefault="00350BBE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7F4C07">
        <w:rPr>
          <w:rFonts w:cs="Arial"/>
          <w:bCs/>
          <w:sz w:val="24"/>
          <w:szCs w:val="24"/>
        </w:rPr>
        <w:t>Винаги използвайте батерии от един и същ тип. Никога не комбинирайте 2 вида батерии.</w:t>
      </w:r>
    </w:p>
    <w:p w:rsidR="002560B1" w:rsidRDefault="002560B1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2560B1">
        <w:rPr>
          <w:rFonts w:cs="Arial"/>
          <w:b/>
          <w:bCs/>
          <w:sz w:val="24"/>
          <w:szCs w:val="24"/>
        </w:rPr>
        <w:t xml:space="preserve">Съобщения за грешки </w:t>
      </w:r>
    </w:p>
    <w:p w:rsidR="002560B1" w:rsidRP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Pr="002560B1">
        <w:rPr>
          <w:rFonts w:cs="Arial"/>
          <w:bCs/>
          <w:sz w:val="24"/>
          <w:szCs w:val="24"/>
        </w:rPr>
        <w:t>Следните съобщения за грешки могат да се появят на дисплея:</w:t>
      </w:r>
    </w:p>
    <w:p w:rsidR="002560B1" w:rsidRP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238093" cy="136478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" cy="1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B1">
        <w:rPr>
          <w:rFonts w:cs="Arial"/>
          <w:bCs/>
          <w:sz w:val="24"/>
          <w:szCs w:val="24"/>
        </w:rPr>
        <w:t xml:space="preserve"> - кантарът е претоварен</w:t>
      </w:r>
    </w:p>
    <w:p w:rsidR="002560B1" w:rsidRP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196311" cy="110634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9" cy="1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B1">
        <w:rPr>
          <w:rFonts w:cs="Arial"/>
          <w:bCs/>
          <w:sz w:val="24"/>
          <w:szCs w:val="24"/>
        </w:rPr>
        <w:t xml:space="preserve"> - батерията е изтощена</w:t>
      </w:r>
    </w:p>
    <w:p w:rsidR="002560B1" w:rsidRP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306243" cy="129808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" cy="1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B1">
        <w:rPr>
          <w:rFonts w:cs="Arial"/>
          <w:bCs/>
          <w:sz w:val="24"/>
          <w:szCs w:val="24"/>
        </w:rPr>
        <w:t xml:space="preserve"> - грешка по време на измерването</w:t>
      </w:r>
    </w:p>
    <w:p w:rsidR="002560B1" w:rsidRPr="008071A6" w:rsidRDefault="002560B1" w:rsidP="002560B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firstLine="0"/>
        <w:contextualSpacing w:val="0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- информацията не е запаметена</w:t>
      </w:r>
    </w:p>
    <w:p w:rsidR="008071A6" w:rsidRPr="002560B1" w:rsidRDefault="008071A6" w:rsidP="002560B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firstLine="0"/>
        <w:contextualSpacing w:val="0"/>
        <w:jc w:val="both"/>
        <w:textAlignment w:val="baseline"/>
        <w:rPr>
          <w:rFonts w:cs="Arial"/>
          <w:b/>
          <w:bCs/>
          <w:sz w:val="24"/>
          <w:szCs w:val="24"/>
        </w:rPr>
      </w:pPr>
    </w:p>
    <w:p w:rsidR="002560B1" w:rsidRPr="002560B1" w:rsidRDefault="002560B1" w:rsidP="002560B1">
      <w:pPr>
        <w:pStyle w:val="ListParagraph"/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2560B1">
        <w:rPr>
          <w:rFonts w:cs="Arial"/>
          <w:b/>
          <w:bCs/>
          <w:sz w:val="24"/>
          <w:szCs w:val="24"/>
        </w:rPr>
        <w:t>Почистване и поддръжка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• Извадете батерията преди почистване на уреда.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• Моля, не използвайте никакви агресивни вещества за почистване, като измиване с почистващи препарати, тъй като те могат да повредят повърхностите. Почистете кантара, като използвате мека и леко навлажнена кърпа. Никога не използвайте абразивни почистващи препарати или алкохол.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• Не позволявайте на вода да проникне в устройството. Не използвайте уреда докато не е напълно сух.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 xml:space="preserve">• Извадете батерията от уреда, ако няма да бъде използван за продължителен период. В противен случай съществува риск от протичане на батерията. 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• Не излагайте устройството на пряка слънчева светлина, предпазвайте от замърсяване и влага.</w:t>
      </w:r>
    </w:p>
    <w:p w:rsid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 xml:space="preserve">• Не съхранявайте везната във вертикално положение. </w:t>
      </w: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2560B1" w:rsidRPr="002560B1" w:rsidRDefault="002560B1" w:rsidP="002560B1">
      <w:pPr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2560B1">
        <w:rPr>
          <w:rFonts w:cs="Arial"/>
          <w:b/>
          <w:bCs/>
          <w:sz w:val="24"/>
          <w:szCs w:val="24"/>
        </w:rPr>
        <w:t>Изхвърляне</w:t>
      </w:r>
    </w:p>
    <w:p w:rsidR="002560B1" w:rsidRPr="002560B1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2560B1">
        <w:rPr>
          <w:rFonts w:cs="Arial"/>
          <w:bCs/>
          <w:sz w:val="24"/>
          <w:szCs w:val="24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вещества,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</w:t>
      </w:r>
    </w:p>
    <w:p w:rsidR="0006185D" w:rsidRPr="002560B1" w:rsidRDefault="0006185D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E161E9" w:rsidRDefault="0006185D" w:rsidP="00E161E9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06185D">
        <w:rPr>
          <w:rFonts w:cs="Arial"/>
          <w:b/>
          <w:bCs/>
          <w:sz w:val="24"/>
          <w:szCs w:val="24"/>
        </w:rPr>
        <w:t>Технически характеристики</w:t>
      </w:r>
    </w:p>
    <w:p w:rsidR="00E161E9" w:rsidRDefault="00E161E9" w:rsidP="00E161E9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  <w:lang w:val="en-US"/>
        </w:rPr>
      </w:pPr>
      <w:r w:rsidRPr="00E161E9">
        <w:rPr>
          <w:rFonts w:cs="Calibri"/>
          <w:sz w:val="24"/>
          <w:szCs w:val="24"/>
        </w:rPr>
        <w:t xml:space="preserve">Име и модел:                                     </w:t>
      </w:r>
      <w:r w:rsidR="007F2FA5">
        <w:rPr>
          <w:rFonts w:cs="Calibri"/>
          <w:sz w:val="24"/>
          <w:szCs w:val="24"/>
        </w:rPr>
        <w:t xml:space="preserve">Кантар – анализатор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E</w:t>
      </w:r>
      <w:r w:rsidRPr="00E161E9">
        <w:rPr>
          <w:b/>
          <w:bCs/>
          <w:color w:val="000000"/>
          <w:sz w:val="24"/>
          <w:szCs w:val="24"/>
          <w:lang w:val="en-US"/>
        </w:rPr>
        <w:t>comed</w:t>
      </w:r>
      <w:proofErr w:type="spellEnd"/>
      <w:r w:rsidRPr="00E161E9">
        <w:rPr>
          <w:color w:val="000000"/>
          <w:sz w:val="24"/>
          <w:szCs w:val="24"/>
          <w:lang w:val="en-US"/>
        </w:rPr>
        <w:t xml:space="preserve"> </w:t>
      </w:r>
      <w:r w:rsidRPr="00E161E9">
        <w:rPr>
          <w:b/>
          <w:bCs/>
          <w:color w:val="000000"/>
          <w:sz w:val="24"/>
          <w:szCs w:val="24"/>
          <w:lang w:val="en-US"/>
        </w:rPr>
        <w:t>BS-70E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Medisana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>, Germany</w:t>
      </w:r>
      <w:r w:rsidRPr="00E161E9">
        <w:rPr>
          <w:rFonts w:cs="Calibri"/>
          <w:sz w:val="24"/>
          <w:szCs w:val="24"/>
        </w:rPr>
        <w:br/>
        <w:t xml:space="preserve">Захранващо напрежение: </w:t>
      </w:r>
      <w:r w:rsidRPr="00E161E9">
        <w:rPr>
          <w:rFonts w:cs="Calibri"/>
          <w:sz w:val="24"/>
          <w:szCs w:val="24"/>
          <w:lang w:val="en-US"/>
        </w:rPr>
        <w:t xml:space="preserve">             </w:t>
      </w:r>
      <w:r w:rsidRPr="00E161E9">
        <w:rPr>
          <w:color w:val="000000"/>
          <w:spacing w:val="5"/>
          <w:sz w:val="24"/>
          <w:szCs w:val="24"/>
          <w:lang w:val="en-US"/>
        </w:rPr>
        <w:t>3 V -   1 x 3 V Lithium coin cell battery/ type CR2032</w:t>
      </w:r>
      <w:r w:rsidRPr="00E161E9">
        <w:rPr>
          <w:rFonts w:cs="Calibri"/>
          <w:sz w:val="24"/>
          <w:szCs w:val="24"/>
        </w:rPr>
        <w:br/>
        <w:t xml:space="preserve">Обхват на измерване: </w:t>
      </w:r>
      <w:r>
        <w:rPr>
          <w:rFonts w:cs="Calibri"/>
          <w:sz w:val="24"/>
          <w:szCs w:val="24"/>
          <w:lang w:val="en-US"/>
        </w:rPr>
        <w:t xml:space="preserve">                     </w:t>
      </w:r>
      <w:r>
        <w:rPr>
          <w:rFonts w:cs="Calibri"/>
          <w:sz w:val="24"/>
          <w:szCs w:val="24"/>
        </w:rPr>
        <w:t>До 1</w:t>
      </w:r>
      <w:r>
        <w:rPr>
          <w:rFonts w:cs="Calibri"/>
          <w:sz w:val="24"/>
          <w:szCs w:val="24"/>
          <w:lang w:val="en-US"/>
        </w:rPr>
        <w:t>5</w:t>
      </w:r>
      <w:r>
        <w:rPr>
          <w:rFonts w:cs="Calibri"/>
          <w:sz w:val="24"/>
          <w:szCs w:val="24"/>
        </w:rPr>
        <w:t>0 кг</w:t>
      </w:r>
      <w:r>
        <w:rPr>
          <w:rFonts w:cs="Calibri"/>
          <w:sz w:val="24"/>
          <w:szCs w:val="24"/>
          <w:lang w:val="en-US"/>
        </w:rPr>
        <w:t>/ 330</w:t>
      </w:r>
      <w:r w:rsidRPr="00E161E9">
        <w:rPr>
          <w:rFonts w:cs="Calibri"/>
          <w:sz w:val="24"/>
          <w:szCs w:val="24"/>
          <w:lang w:val="en-US"/>
        </w:rPr>
        <w:t>lbs</w:t>
      </w:r>
      <w:r>
        <w:rPr>
          <w:rFonts w:cs="Calibri"/>
          <w:sz w:val="24"/>
          <w:szCs w:val="24"/>
        </w:rPr>
        <w:t xml:space="preserve"> </w:t>
      </w:r>
    </w:p>
    <w:p w:rsidR="007C7F1A" w:rsidRDefault="00E161E9" w:rsidP="007C7F1A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Дисплей:                                              Дигитален</w:t>
      </w:r>
      <w:r w:rsidRPr="00E161E9">
        <w:rPr>
          <w:rFonts w:cs="Calibri"/>
          <w:sz w:val="24"/>
          <w:szCs w:val="24"/>
        </w:rPr>
        <w:br/>
        <w:t>Автоматично</w:t>
      </w:r>
      <w:r>
        <w:rPr>
          <w:rFonts w:cs="Calibri"/>
          <w:sz w:val="24"/>
          <w:szCs w:val="24"/>
        </w:rPr>
        <w:t xml:space="preserve"> изключване:              След около. 10</w:t>
      </w:r>
      <w:r w:rsidRPr="00E161E9">
        <w:rPr>
          <w:rFonts w:cs="Calibri"/>
          <w:sz w:val="24"/>
          <w:szCs w:val="24"/>
        </w:rPr>
        <w:t xml:space="preserve"> сек.</w:t>
      </w:r>
      <w:r w:rsidRPr="00E161E9">
        <w:rPr>
          <w:rFonts w:cs="Calibri"/>
          <w:sz w:val="24"/>
          <w:szCs w:val="24"/>
        </w:rPr>
        <w:br/>
        <w:t xml:space="preserve">Размери (Д х Ш х В): </w:t>
      </w:r>
      <w:r>
        <w:rPr>
          <w:rFonts w:cs="Calibri"/>
          <w:sz w:val="24"/>
          <w:szCs w:val="24"/>
        </w:rPr>
        <w:t xml:space="preserve">                         </w:t>
      </w:r>
      <w:r w:rsidR="007C7F1A">
        <w:rPr>
          <w:rFonts w:cs="Calibri"/>
          <w:sz w:val="24"/>
          <w:szCs w:val="24"/>
        </w:rPr>
        <w:t>П</w:t>
      </w:r>
      <w:r w:rsidRPr="00E161E9">
        <w:rPr>
          <w:rFonts w:cs="Calibri"/>
          <w:sz w:val="24"/>
          <w:szCs w:val="24"/>
        </w:rPr>
        <w:t xml:space="preserve">рибл. </w:t>
      </w:r>
      <w:r w:rsidR="0046032D">
        <w:rPr>
          <w:rFonts w:cs="Calibri"/>
          <w:sz w:val="24"/>
          <w:szCs w:val="24"/>
        </w:rPr>
        <w:t>30 х 30 х 2</w:t>
      </w:r>
      <w:r w:rsidRPr="00E161E9">
        <w:rPr>
          <w:rFonts w:cs="Calibri"/>
          <w:sz w:val="24"/>
          <w:szCs w:val="24"/>
        </w:rPr>
        <w:t xml:space="preserve"> см</w:t>
      </w:r>
      <w:r w:rsidRPr="00E161E9">
        <w:rPr>
          <w:rFonts w:cs="Calibri"/>
          <w:sz w:val="24"/>
          <w:szCs w:val="24"/>
        </w:rPr>
        <w:br/>
      </w:r>
      <w:r w:rsidR="007C7F1A">
        <w:rPr>
          <w:rFonts w:cs="Calibri"/>
          <w:sz w:val="24"/>
          <w:szCs w:val="24"/>
        </w:rPr>
        <w:t xml:space="preserve">Тегло:                                                    Прибл.  1.55 </w:t>
      </w:r>
      <w:r w:rsidRPr="00E161E9">
        <w:rPr>
          <w:rFonts w:cs="Calibri"/>
          <w:sz w:val="24"/>
          <w:szCs w:val="24"/>
        </w:rPr>
        <w:t>кг</w:t>
      </w:r>
      <w:r w:rsidRPr="00E161E9">
        <w:rPr>
          <w:rFonts w:cs="Calibri"/>
          <w:sz w:val="24"/>
          <w:szCs w:val="24"/>
        </w:rPr>
        <w:br/>
        <w:t xml:space="preserve">Артикул номер: </w:t>
      </w:r>
      <w:r w:rsidR="007C7F1A">
        <w:rPr>
          <w:rFonts w:cs="Calibri"/>
          <w:sz w:val="24"/>
          <w:szCs w:val="24"/>
        </w:rPr>
        <w:t xml:space="preserve">                         </w:t>
      </w:r>
      <w:r w:rsidR="00CF011C">
        <w:rPr>
          <w:rFonts w:cs="Calibri"/>
          <w:sz w:val="24"/>
          <w:szCs w:val="24"/>
        </w:rPr>
        <w:t xml:space="preserve">        </w:t>
      </w:r>
      <w:r w:rsidR="007C7F1A">
        <w:rPr>
          <w:rFonts w:cs="Calibri"/>
          <w:sz w:val="24"/>
          <w:szCs w:val="24"/>
        </w:rPr>
        <w:t>23500</w:t>
      </w:r>
    </w:p>
    <w:p w:rsidR="007C7F1A" w:rsidRPr="007C7F1A" w:rsidRDefault="00E161E9" w:rsidP="007C7F1A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</w:rPr>
      </w:pPr>
      <w:r w:rsidRPr="00E161E9">
        <w:rPr>
          <w:rFonts w:cs="Calibri"/>
          <w:sz w:val="24"/>
          <w:szCs w:val="24"/>
        </w:rPr>
        <w:t xml:space="preserve">EAN номер: </w:t>
      </w:r>
      <w:r w:rsidR="007C7F1A">
        <w:rPr>
          <w:rFonts w:cs="Calibri"/>
          <w:sz w:val="24"/>
          <w:szCs w:val="24"/>
        </w:rPr>
        <w:t xml:space="preserve">                                         </w:t>
      </w:r>
      <w:r w:rsidR="007C7F1A" w:rsidRPr="007C7F1A">
        <w:rPr>
          <w:rFonts w:cs="Times New Roman"/>
          <w:color w:val="000000"/>
          <w:spacing w:val="-4"/>
          <w:sz w:val="24"/>
          <w:szCs w:val="24"/>
          <w:lang w:val="en-US"/>
        </w:rPr>
        <w:t>40 15588 23500 9</w:t>
      </w:r>
    </w:p>
    <w:p w:rsidR="00E161E9" w:rsidRDefault="00E161E9" w:rsidP="007C7F1A">
      <w:pPr>
        <w:autoSpaceDE w:val="0"/>
        <w:autoSpaceDN w:val="0"/>
        <w:spacing w:after="0" w:line="240" w:lineRule="auto"/>
        <w:ind w:left="-426"/>
        <w:rPr>
          <w:rFonts w:ascii="Calibri" w:hAnsi="Calibri" w:cs="Calibri"/>
        </w:rPr>
      </w:pPr>
    </w:p>
    <w:p w:rsidR="00E161E9" w:rsidRDefault="00E161E9" w:rsidP="00AA44F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2560B1" w:rsidRPr="0006185D" w:rsidRDefault="002560B1" w:rsidP="00AA44F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06185D" w:rsidRDefault="0006185D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7F4C07" w:rsidRPr="007F4C07" w:rsidRDefault="007F4C07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592F77" w:rsidRPr="00592F77" w:rsidRDefault="00592F77" w:rsidP="00592F77">
      <w:pPr>
        <w:autoSpaceDE w:val="0"/>
        <w:autoSpaceDN w:val="0"/>
        <w:spacing w:line="240" w:lineRule="auto"/>
        <w:ind w:left="360"/>
        <w:rPr>
          <w:rFonts w:cs="Arial"/>
          <w:bCs/>
          <w:sz w:val="24"/>
          <w:szCs w:val="24"/>
        </w:rPr>
      </w:pPr>
    </w:p>
    <w:p w:rsidR="006935AB" w:rsidRPr="009632DA" w:rsidRDefault="006935AB" w:rsidP="00115DA6">
      <w:pPr>
        <w:spacing w:after="0"/>
        <w:ind w:left="-426"/>
        <w:rPr>
          <w:sz w:val="24"/>
          <w:szCs w:val="24"/>
          <w:lang w:val="en-US"/>
        </w:rPr>
      </w:pPr>
    </w:p>
    <w:sectPr w:rsidR="006935AB" w:rsidRPr="009632DA" w:rsidSect="003B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23.05pt;height:25.35pt;visibility:visible;mso-wrap-style:square" o:bullet="t">
        <v:imagedata r:id="rId1" o:title=""/>
      </v:shape>
    </w:pict>
  </w:numPicBullet>
  <w:numPicBullet w:numPicBulletId="1">
    <w:pict>
      <v:shape id="_x0000_i1207" type="#_x0000_t75" style="width:47.25pt;height:25.35pt;visibility:visible;mso-wrap-style:square" o:bullet="t">
        <v:imagedata r:id="rId2" o:title=""/>
      </v:shape>
    </w:pict>
  </w:numPicBullet>
  <w:numPicBullet w:numPicBulletId="2">
    <w:pict>
      <v:shape id="_x0000_i1208" type="#_x0000_t75" style="width:65.1pt;height:15.5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F0027"/>
    <w:multiLevelType w:val="hybridMultilevel"/>
    <w:tmpl w:val="0980D7BA"/>
    <w:lvl w:ilvl="0" w:tplc="81DA0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4D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64F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03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87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A7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82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A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E8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8A6DC3"/>
    <w:multiLevelType w:val="hybridMultilevel"/>
    <w:tmpl w:val="9E2C676C"/>
    <w:lvl w:ilvl="0" w:tplc="33EE9B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80631F8"/>
    <w:multiLevelType w:val="hybridMultilevel"/>
    <w:tmpl w:val="7BDAFE76"/>
    <w:lvl w:ilvl="0" w:tplc="856CF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2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08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0F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C2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4B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C7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D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43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BB0736"/>
    <w:multiLevelType w:val="hybridMultilevel"/>
    <w:tmpl w:val="959886C0"/>
    <w:lvl w:ilvl="0" w:tplc="A3C0A0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27B627A"/>
    <w:multiLevelType w:val="hybridMultilevel"/>
    <w:tmpl w:val="79D6A1E0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65743BF"/>
    <w:multiLevelType w:val="hybridMultilevel"/>
    <w:tmpl w:val="88940A6A"/>
    <w:lvl w:ilvl="0" w:tplc="DD081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64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CB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B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E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0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2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09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B4312B"/>
    <w:multiLevelType w:val="hybridMultilevel"/>
    <w:tmpl w:val="E4788CC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6F33"/>
    <w:rsid w:val="00002D2B"/>
    <w:rsid w:val="0006185D"/>
    <w:rsid w:val="000971B3"/>
    <w:rsid w:val="0010190E"/>
    <w:rsid w:val="00115DA6"/>
    <w:rsid w:val="00123B18"/>
    <w:rsid w:val="001248D0"/>
    <w:rsid w:val="00176A47"/>
    <w:rsid w:val="00185733"/>
    <w:rsid w:val="001C4BB4"/>
    <w:rsid w:val="001D6E98"/>
    <w:rsid w:val="002560B1"/>
    <w:rsid w:val="00262F35"/>
    <w:rsid w:val="0027019A"/>
    <w:rsid w:val="00275127"/>
    <w:rsid w:val="002D3576"/>
    <w:rsid w:val="002E5718"/>
    <w:rsid w:val="003169F8"/>
    <w:rsid w:val="0033464A"/>
    <w:rsid w:val="00350BBE"/>
    <w:rsid w:val="003B7553"/>
    <w:rsid w:val="003D454B"/>
    <w:rsid w:val="003E090B"/>
    <w:rsid w:val="003F315C"/>
    <w:rsid w:val="004051FD"/>
    <w:rsid w:val="00421FD2"/>
    <w:rsid w:val="0046032D"/>
    <w:rsid w:val="00475AB0"/>
    <w:rsid w:val="004E374C"/>
    <w:rsid w:val="00592F77"/>
    <w:rsid w:val="005940B2"/>
    <w:rsid w:val="00597C75"/>
    <w:rsid w:val="005C4E2B"/>
    <w:rsid w:val="005F43F3"/>
    <w:rsid w:val="0067667F"/>
    <w:rsid w:val="006935AB"/>
    <w:rsid w:val="0073420E"/>
    <w:rsid w:val="007A7778"/>
    <w:rsid w:val="007C39A0"/>
    <w:rsid w:val="007C7F1A"/>
    <w:rsid w:val="007F2FA5"/>
    <w:rsid w:val="007F4C07"/>
    <w:rsid w:val="008071A6"/>
    <w:rsid w:val="0086561C"/>
    <w:rsid w:val="008714B0"/>
    <w:rsid w:val="00873EBC"/>
    <w:rsid w:val="008D46FC"/>
    <w:rsid w:val="0090215B"/>
    <w:rsid w:val="009105FE"/>
    <w:rsid w:val="009140B1"/>
    <w:rsid w:val="00923647"/>
    <w:rsid w:val="009632DA"/>
    <w:rsid w:val="00972AE2"/>
    <w:rsid w:val="009C5EF3"/>
    <w:rsid w:val="00A33BDC"/>
    <w:rsid w:val="00A47E47"/>
    <w:rsid w:val="00A743BE"/>
    <w:rsid w:val="00AA44FC"/>
    <w:rsid w:val="00AF1E25"/>
    <w:rsid w:val="00C66F33"/>
    <w:rsid w:val="00CF011C"/>
    <w:rsid w:val="00D061E6"/>
    <w:rsid w:val="00D51A7F"/>
    <w:rsid w:val="00DA7DFB"/>
    <w:rsid w:val="00E11FE2"/>
    <w:rsid w:val="00E161E9"/>
    <w:rsid w:val="00E324A0"/>
    <w:rsid w:val="00ED2716"/>
    <w:rsid w:val="00F00F5C"/>
    <w:rsid w:val="00F017EB"/>
    <w:rsid w:val="00F11E9F"/>
    <w:rsid w:val="00F20FC8"/>
    <w:rsid w:val="00F96099"/>
    <w:rsid w:val="00FC56CD"/>
    <w:rsid w:val="00FD740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53"/>
  </w:style>
  <w:style w:type="paragraph" w:styleId="Heading1">
    <w:name w:val="heading 1"/>
    <w:basedOn w:val="Normal"/>
    <w:link w:val="Heading1Char"/>
    <w:uiPriority w:val="9"/>
    <w:qFormat/>
    <w:rsid w:val="00C6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F3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qFormat/>
    <w:rsid w:val="007C39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5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emf"/><Relationship Id="rId5" Type="http://schemas.openxmlformats.org/officeDocument/2006/relationships/image" Target="media/image4.emf"/><Relationship Id="rId15" Type="http://schemas.openxmlformats.org/officeDocument/2006/relationships/fontTable" Target="fontTable.xml"/><Relationship Id="rId10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72</cp:revision>
  <dcterms:created xsi:type="dcterms:W3CDTF">2014-12-04T12:32:00Z</dcterms:created>
  <dcterms:modified xsi:type="dcterms:W3CDTF">2014-12-05T15:20:00Z</dcterms:modified>
</cp:coreProperties>
</file>